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9001DF" Type="http://schemas.openxmlformats.org/officeDocument/2006/relationships/officeDocument" Target="/word/document.xml" /><Relationship Id="coreR799001DF" Type="http://schemas.openxmlformats.org/package/2006/relationships/metadata/core-properties" Target="/docProps/core.xml" /><Relationship Id="customR799001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protihlukových a antivibračních izolací a akustických úprav budov (kód: 36-042-H)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protihlukových a antivibračních izolací a akustických úprav budov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dokumentaci, technických a montážních podkladech protihlukových a antivibračních izolací a akustických úprav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protihlukových izolací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technologických postupech provádění antivibračních izolací budov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akustických úprav budov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Prokázání znalosti izolačních materiálů pro provádění protihlukových a antivibračních izolací a akustických úprav budov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Prokázání znalostí spojovacích a kotvících prvků pro provádění protihlukových a antivibračních izolací a akustických úprav budov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Návrh pracovních postupů, nářadí a pracovních pomůcek pro provádění montáží, oprav a údržby protihlukových izolací budov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Návrh pracovních postupů, nářadí a pracovních pomůcek pro provádění montáží, oprav a údržby antivibračních izolací budov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Návrh pracovních postupů, nářadí a pracovních pomůcek pro provádění montáží, oprav a údržby akustických úprav budov</w:t>
      </w:r>
    </w:p>
    <w:p>
      <w:pPr>
        <w:pStyle w:val="P14"/>
        <w:framePr w:w="805" w:h="607" w:hRule="exact" w:wrap="none" w:vAnchor="page" w:hAnchor="margin" w:x="9916" w:y="97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38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445"/>
        <w:rPr>
          <w:rStyle w:val="C13"/>
          <w:rtl w:val="0"/>
        </w:rPr>
      </w:pPr>
      <w:r>
        <w:rPr>
          <w:rStyle w:val="C13"/>
          <w:rtl w:val="0"/>
        </w:rPr>
        <w:t>Výpočet ploch stěn a stropů a potřeby materiálů pro provádění montáží protihlukových a antivibračních izolací a akustických úprav budov</w:t>
      </w:r>
    </w:p>
    <w:p>
      <w:pPr>
        <w:pStyle w:val="P18"/>
        <w:framePr w:w="805" w:h="607" w:hRule="exact" w:wrap="none" w:vAnchor="page" w:hAnchor="margin" w:x="9916" w:y="1038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4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9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052"/>
        <w:rPr>
          <w:rStyle w:val="C11"/>
          <w:rtl w:val="0"/>
        </w:rPr>
      </w:pPr>
      <w:r>
        <w:rPr>
          <w:rStyle w:val="C11"/>
          <w:rtl w:val="0"/>
        </w:rPr>
        <w:t>Posuzování podkladu stavebních konstrukcí pro provádění montáží protihlukových a antivibračních izolací a akustických úprav budov, provádění úprav podkladu</w:t>
      </w:r>
    </w:p>
    <w:p>
      <w:pPr>
        <w:pStyle w:val="P14"/>
        <w:framePr w:w="805" w:h="607" w:hRule="exact" w:wrap="none" w:vAnchor="page" w:hAnchor="margin" w:x="9916" w:y="109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0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60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659"/>
        <w:rPr>
          <w:rStyle w:val="C13"/>
          <w:rtl w:val="0"/>
        </w:rPr>
      </w:pPr>
      <w:r>
        <w:rPr>
          <w:rStyle w:val="C13"/>
          <w:rtl w:val="0"/>
        </w:rPr>
        <w:t>Manipulace a skladování izolačních materiálů pro protihlukové a antivibračních izolace a akustické úpravy budov</w:t>
      </w:r>
    </w:p>
    <w:p>
      <w:pPr>
        <w:pStyle w:val="P18"/>
        <w:framePr w:w="805" w:h="376" w:hRule="exact" w:wrap="none" w:vAnchor="page" w:hAnchor="margin" w:x="9916" w:y="1160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65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9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35"/>
        <w:rPr>
          <w:rStyle w:val="C11"/>
          <w:rtl w:val="0"/>
        </w:rPr>
      </w:pPr>
      <w:r>
        <w:rPr>
          <w:rStyle w:val="C11"/>
          <w:rtl w:val="0"/>
        </w:rPr>
        <w:t>Provádění protihlukových a antivibračních izolací vodorovných konstrukcí budov</w:t>
      </w:r>
    </w:p>
    <w:p>
      <w:pPr>
        <w:pStyle w:val="P14"/>
        <w:framePr w:w="805" w:h="376" w:hRule="exact" w:wrap="none" w:vAnchor="page" w:hAnchor="margin" w:x="9916" w:y="119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3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11"/>
        <w:rPr>
          <w:rStyle w:val="C13"/>
          <w:rtl w:val="0"/>
        </w:rPr>
      </w:pPr>
      <w:r>
        <w:rPr>
          <w:rStyle w:val="C13"/>
          <w:rtl w:val="0"/>
        </w:rPr>
        <w:t>Provádění akustických úprav vodorovných konstrukcí budov</w:t>
      </w:r>
    </w:p>
    <w:p>
      <w:pPr>
        <w:pStyle w:val="P18"/>
        <w:framePr w:w="805" w:h="376" w:hRule="exact" w:wrap="none" w:vAnchor="page" w:hAnchor="margin" w:x="9916" w:y="123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73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88"/>
        <w:rPr>
          <w:rStyle w:val="C11"/>
          <w:rtl w:val="0"/>
        </w:rPr>
      </w:pPr>
      <w:r>
        <w:rPr>
          <w:rStyle w:val="C11"/>
          <w:rtl w:val="0"/>
        </w:rPr>
        <w:t>Provádění protihlukových a antivibračních izolací úprav svislých konstrukcí budov</w:t>
      </w:r>
    </w:p>
    <w:p>
      <w:pPr>
        <w:pStyle w:val="P14"/>
        <w:framePr w:w="805" w:h="376" w:hRule="exact" w:wrap="none" w:vAnchor="page" w:hAnchor="margin" w:x="9916" w:y="1273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8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10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164"/>
        <w:rPr>
          <w:rStyle w:val="C13"/>
          <w:rtl w:val="0"/>
        </w:rPr>
      </w:pPr>
      <w:r>
        <w:rPr>
          <w:rStyle w:val="C13"/>
          <w:rtl w:val="0"/>
        </w:rPr>
        <w:t>Provádění akustických úprav svislých konstrukcí budov</w:t>
      </w:r>
    </w:p>
    <w:p>
      <w:pPr>
        <w:pStyle w:val="P18"/>
        <w:framePr w:w="805" w:h="376" w:hRule="exact" w:wrap="none" w:vAnchor="page" w:hAnchor="margin" w:x="9916" w:y="1310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16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4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540"/>
        <w:rPr>
          <w:rStyle w:val="C11"/>
          <w:rtl w:val="0"/>
        </w:rPr>
      </w:pPr>
      <w:r>
        <w:rPr>
          <w:rStyle w:val="C11"/>
          <w:rtl w:val="0"/>
        </w:rPr>
        <w:t>Ochrana, údržba a předávání provedených protihlukových a antivibračních izolací a akustických úprav budov</w:t>
      </w:r>
    </w:p>
    <w:p>
      <w:pPr>
        <w:pStyle w:val="P14"/>
        <w:framePr w:w="805" w:h="376" w:hRule="exact" w:wrap="none" w:vAnchor="page" w:hAnchor="margin" w:x="9916" w:y="134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54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86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916"/>
        <w:rPr>
          <w:rStyle w:val="C13"/>
          <w:rtl w:val="0"/>
        </w:rPr>
      </w:pPr>
      <w:r>
        <w:rPr>
          <w:rStyle w:val="C13"/>
          <w:rtl w:val="0"/>
        </w:rPr>
        <w:t>Nakládání s odpady při provádění protihlukových a antivibračních izolací a akustických úprav budov</w:t>
      </w:r>
    </w:p>
    <w:p>
      <w:pPr>
        <w:pStyle w:val="P18"/>
        <w:framePr w:w="805" w:h="376" w:hRule="exact" w:wrap="none" w:vAnchor="page" w:hAnchor="margin" w:x="9916" w:y="1386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91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4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804"/>
        <w:rPr>
          <w:rStyle w:val="C15"/>
          <w:rtl w:val="0"/>
        </w:rPr>
      </w:pPr>
      <w:r>
        <w:rPr>
          <w:rStyle w:val="C15"/>
          <w:rtl w:val="0"/>
        </w:rPr>
        <w:t>Standard je platný od: 28.01.2014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protihlukových a antivibračních izolací a akustických úprav budov, 7.7.2026 15:07:52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http://katalog.nsp.cz/karta_p.aspx?id_jp=182&amp;kod_sm1=41).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Může používat vlastní nářadí a pracovní pomůcky odpovídající prováděným pracím z hlediska BOZP a hygieny práce.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je založeno na předvedené znalosti technologických postupů, na zručnosti při provádění úkonů a na výsledné kvalitě práce.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ke: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•zhotovení akusticky pohltivých obkladů,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•zvýšení neprůzvučnosti některého z obvodových prvků stavební konstrukce,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 instalaci opatření proti přenosu vibrací do stavební konstrukce objektu,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 smyslu hodnoticích standardů profesních kvalifikací.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provedených prací.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protihlukových a antivibračních izolací a akustických úprav budov, 7.7.2026 15:07:52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EMPLA AG, spol. s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protihlukových a antivibračních izolací a akustických úprav budov, 7.7.2026 15:07:52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5DC34A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