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6F1937" Type="http://schemas.openxmlformats.org/officeDocument/2006/relationships/officeDocument" Target="/word/document.xml" /><Relationship Id="coreR796F1937" Type="http://schemas.openxmlformats.org/package/2006/relationships/metadata/core-properties" Target="/docProps/core.xml" /><Relationship Id="customR796F19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kašér (kód: 82-015-H)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kašér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Samostatné zpracování výtvarného záměru, studium podkladů a technické dokumentace pro zhotovení dekorací a rekvizit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Příprava surovin pro kašérské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nástrojů, pomůcek a materiálů pro zhotovení dekorací a rekvizit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Zhotovení předmětu v daném měřítku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Zhotovení forem pro kašérské práce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Sestavení a zhotovení různých druhů písma podle výtvarného návrhu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modelování štukových slohových ornamentů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Povrchové úpravy dekorací, architektonických prvků a rekvizit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Výroba profilů a rozet a ornamentálních slohových podhledů pomocí termoplastů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kašér, 20.10.2026 12:40:09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https://nsp.cz/jednotka-prace/umelecky-kaser#zdravotni-zpusobilost).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"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předmětu v daném měřítk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u" - uchazeč dle zadání autorizované osoby vytvoří předmět, například vyřezáním (z polystyrénu, dřeva, karimatky) nebo vymodelováním (z hlíny, plastelíny, moduritu) nebo kombinací obou technik.s využitím příslušných technologických postupů v daném měřítku. Součástí tvorby předmětu je forma a odlitek modelu ze sádry.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"Zhotovení forem pro kašérské práce"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uchazeč dle zadání autorizované osoby vytvoří formu podle zadaného modelu. 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kompetencí, zejména formou praktického předvedení, je třeba přihlížet především k bezpečnému provádění všech pracovních úkonů, dodržování povinností pro bezpečnou a zdraví neohrožující práci a dodržování technologické kázně. 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jeho kvalitu, přesnost provedení a estetické ztvárnění; při ústním ověřování je třeba posuzovat jak samostatnost odpovědí, tak i schopnost odpovídat na návodné a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kašér, 20.10.2026 12:40:09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Ateliéry a dílny Národního divadla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kašér, 20.10.2026 12:40:09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