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C0C03C" Type="http://schemas.openxmlformats.org/officeDocument/2006/relationships/officeDocument" Target="/word/document.xml" /><Relationship Id="coreR5CC0C03C" Type="http://schemas.openxmlformats.org/package/2006/relationships/metadata/core-properties" Target="/docProps/core.xml" /><Relationship Id="customR5CC0C0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bioplynové stanice (kód: 23-076-R)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bioplynové stanice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zaměstnanců a práce s lidskými zdroji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technologii a strojním vybavení bioplynových stanic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zásob, hodnocení kvality a zpracování surovin pro výrobu bioplynu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procesu odbytu produktů v bioplynové stanici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kvality výroby a produktů bioplynové stanice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legislativních požadavků v provozu bioplynové stanice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bioplynové stanice, 20.10.2026 6:40:52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jsou ověřovány jednotlivé kompetence přímo v provozu bioplynové stanice. Důraz je kladen na dodržování BOZP a požární ochrany. V rámci zkoušky bude uchazeč navrhovat řízení lidských zdrojů, řízení výroby, odbytu produktů, zajištění kvality v konkrétních podmínkách bioplynové stanice, kde se koná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bioplynové stanice, 20.10.2026 6:40:52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bioplynová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Evropská bioplynová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Bioklastr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Bioplyn Třeboň,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bioplynové stanice, 20.10.2026 6:40:52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