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E04E3F" Type="http://schemas.openxmlformats.org/officeDocument/2006/relationships/officeDocument" Target="/word/document.xml" /><Relationship Id="coreR3EE04E3F" Type="http://schemas.openxmlformats.org/package/2006/relationships/metadata/core-properties" Target="/docProps/core.xml" /><Relationship Id="customR3EE04E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bioplynové stanice (kód: 23-076-R)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bioplynové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zaměstnanců a práce s lidskými zdroji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a strojním vybavení bioplynových stanic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zásob, hodnocení kvality a zpracování surovin pro výrobu bioplynu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procesu odbytu produktů v bioplynové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kvality výroby a produktů bioplynové stanice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legislativních požadavků v provozu bioplynové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Vedoucí bioplynové stanice, 7.7.2026 16:36:26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zaměstnanců a práce s lidskými zdroji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obecných principů a procesů managementu jako rozhodování, plánování, organizování, komunikace, řízení lidských zdrojů a hodnocení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Vytvořit funkční organizační strukturu odpovědností, úkolů a kompetencí v managementu, delegovat odpovědnosti a koordinovat úkoly, nastavit a řídit provoz bioplynové stanice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Orientace v technologii a strojním vybavení bioplynových stanic</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607" w:hRule="exact" w:wrap="none" w:vAnchor="page" w:hAnchor="margin" w:x="45" w:y="6554"/>
        <w:rPr>
          <w:rStyle w:val="C3"/>
          <w:rtl w:val="0"/>
        </w:rPr>
      </w:pPr>
    </w:p>
    <w:p>
      <w:pPr>
        <w:pStyle w:val="P13"/>
        <w:framePr w:w="6658" w:h="480" w:hRule="exact" w:wrap="none" w:vAnchor="page" w:hAnchor="margin" w:x="71" w:y="6610"/>
        <w:rPr>
          <w:rStyle w:val="C11"/>
          <w:rtl w:val="0"/>
        </w:rPr>
      </w:pPr>
      <w:r>
        <w:rPr>
          <w:rStyle w:val="C11"/>
          <w:rtl w:val="0"/>
        </w:rPr>
        <w:t>a) Popsat základní funkční celky bioplynové stanice, číst technickou a stavební dokumentaci bioplynové stranice</w:t>
      </w:r>
    </w:p>
    <w:p>
      <w:pPr>
        <w:pStyle w:val="P28"/>
        <w:framePr w:w="3921" w:h="607" w:hRule="exact" w:wrap="none" w:vAnchor="page" w:hAnchor="margin" w:x="6800" w:y="6554"/>
        <w:rPr>
          <w:rStyle w:val="C3"/>
          <w:rtl w:val="0"/>
        </w:rPr>
      </w:pPr>
    </w:p>
    <w:p>
      <w:pPr>
        <w:pStyle w:val="P29"/>
        <w:framePr w:w="3839" w:h="480" w:hRule="exact" w:wrap="none" w:vAnchor="page" w:hAnchor="margin" w:x="6856" w:y="6610"/>
        <w:rPr>
          <w:rStyle w:val="C21"/>
          <w:rtl w:val="0"/>
        </w:rPr>
      </w:pPr>
      <w:r>
        <w:rPr>
          <w:rStyle w:val="C21"/>
          <w:rtl w:val="0"/>
        </w:rPr>
        <w:t>Praktické předvedení a ústní ověření</w:t>
      </w:r>
    </w:p>
    <w:p>
      <w:pPr>
        <w:pStyle w:val="P16"/>
        <w:framePr w:w="6710" w:h="1055" w:hRule="exact" w:wrap="none" w:vAnchor="page" w:hAnchor="margin" w:x="45" w:y="7161"/>
        <w:rPr>
          <w:rStyle w:val="C3"/>
          <w:rtl w:val="0"/>
        </w:rPr>
      </w:pPr>
    </w:p>
    <w:p>
      <w:pPr>
        <w:pStyle w:val="P17"/>
        <w:framePr w:w="6658" w:h="928" w:hRule="exact" w:wrap="none" w:vAnchor="page" w:hAnchor="margin" w:x="71" w:y="7217"/>
        <w:rPr>
          <w:rStyle w:val="C13"/>
          <w:rtl w:val="0"/>
        </w:rPr>
      </w:pPr>
      <w:r>
        <w:rPr>
          <w:rStyle w:val="C13"/>
          <w:rtl w:val="0"/>
        </w:rPr>
        <w:t>b) Popsat možnosti řízení bioplynové stanice z hlediska technologie a navrhnout řešení provozních problémů, včetně řešení konkrétních typických závad na elektrických a plynových rozvodech a zařízení, na strojní části a na stavební části, resp. na měření a regulaci</w:t>
      </w:r>
    </w:p>
    <w:p>
      <w:pPr>
        <w:pStyle w:val="P30"/>
        <w:framePr w:w="3921" w:h="1055" w:hRule="exact" w:wrap="none" w:vAnchor="page" w:hAnchor="margin" w:x="6800" w:y="7161"/>
        <w:rPr>
          <w:rStyle w:val="C3"/>
          <w:rtl w:val="0"/>
        </w:rPr>
      </w:pPr>
    </w:p>
    <w:p>
      <w:pPr>
        <w:pStyle w:val="P31"/>
        <w:framePr w:w="3839" w:h="928"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c) Popsat požadavky na provádění údržby, servisu a revizí technických zařízení bioplynové stanice</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Ústní ověření</w:t>
      </w:r>
    </w:p>
    <w:p>
      <w:pPr>
        <w:pStyle w:val="P32"/>
        <w:framePr w:w="10710" w:h="248" w:hRule="exact" w:wrap="none" w:vAnchor="page" w:hAnchor="margin" w:x="28" w:y="8936"/>
        <w:rPr>
          <w:rStyle w:val="C23"/>
          <w:rtl w:val="0"/>
        </w:rPr>
      </w:pPr>
      <w:r>
        <w:rPr>
          <w:rStyle w:val="C23"/>
          <w:rtl w:val="0"/>
        </w:rPr>
        <w:t>Je třeba splnit všechna kritéria.</w:t>
      </w:r>
    </w:p>
    <w:p>
      <w:pPr>
        <w:pStyle w:val="P23"/>
        <w:framePr w:w="10710" w:h="340" w:hRule="exact" w:wrap="none" w:vAnchor="page" w:hAnchor="margin" w:x="28" w:y="9372"/>
        <w:rPr>
          <w:rStyle w:val="C18"/>
          <w:rtl w:val="0"/>
        </w:rPr>
      </w:pPr>
      <w:r>
        <w:rPr>
          <w:rStyle w:val="C18"/>
          <w:rtl w:val="0"/>
        </w:rPr>
        <w:t>Řízení zásob, hodnocení kvality a zpracování surovin pro výrobu bioplynu</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Charakterizovat vstupní suroviny, vliv vlastností suroviny na technologické procesy, způsoby ošetřování surovin, transportu, skladování, metody zpracování, výtěžnost</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Předvést vedení evidence příjmu, skladování a zpracování surovin pro výrobu bioplynu</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Praktické předvedení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Popsat možnosti a proces hodnocení kvality surovin, řízení jejich zásob a příjmu</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Ústní ověření</w:t>
      </w:r>
    </w:p>
    <w:p>
      <w:pPr>
        <w:pStyle w:val="P16"/>
        <w:framePr w:w="6710" w:h="607" w:hRule="exact" w:wrap="none" w:vAnchor="page" w:hAnchor="margin" w:x="45" w:y="12232"/>
        <w:rPr>
          <w:rStyle w:val="C3"/>
          <w:rtl w:val="0"/>
        </w:rPr>
      </w:pPr>
    </w:p>
    <w:p>
      <w:pPr>
        <w:pStyle w:val="P17"/>
        <w:framePr w:w="6658" w:h="480" w:hRule="exact" w:wrap="none" w:vAnchor="page" w:hAnchor="margin" w:x="71" w:y="12288"/>
        <w:rPr>
          <w:rStyle w:val="C13"/>
          <w:rtl w:val="0"/>
        </w:rPr>
      </w:pPr>
      <w:r>
        <w:rPr>
          <w:rStyle w:val="C13"/>
          <w:rtl w:val="0"/>
        </w:rPr>
        <w:t>d) Rozhodnout o použití a zpracování jednotlivých surovin, zvolit nejvhodnější výrobní postup.</w:t>
      </w:r>
    </w:p>
    <w:p>
      <w:pPr>
        <w:pStyle w:val="P30"/>
        <w:framePr w:w="3921" w:h="607" w:hRule="exact" w:wrap="none" w:vAnchor="page" w:hAnchor="margin" w:x="6800" w:y="12232"/>
        <w:rPr>
          <w:rStyle w:val="C3"/>
          <w:rtl w:val="0"/>
        </w:rPr>
      </w:pPr>
    </w:p>
    <w:p>
      <w:pPr>
        <w:pStyle w:val="P31"/>
        <w:framePr w:w="3839" w:h="480" w:hRule="exact" w:wrap="none" w:vAnchor="page" w:hAnchor="margin" w:x="6856" w:y="12288"/>
        <w:rPr>
          <w:rStyle w:val="C22"/>
          <w:rtl w:val="0"/>
        </w:rPr>
      </w:pPr>
      <w:r>
        <w:rPr>
          <w:rStyle w:val="C22"/>
          <w:rtl w:val="0"/>
        </w:rPr>
        <w:t>Praktické předvedení</w:t>
      </w:r>
    </w:p>
    <w:p>
      <w:pPr>
        <w:pStyle w:val="P12"/>
        <w:framePr w:w="6710" w:h="376" w:hRule="exact" w:wrap="none" w:vAnchor="page" w:hAnchor="margin" w:x="45" w:y="12839"/>
        <w:rPr>
          <w:rStyle w:val="C3"/>
          <w:rtl w:val="0"/>
        </w:rPr>
      </w:pPr>
    </w:p>
    <w:p>
      <w:pPr>
        <w:pStyle w:val="P13"/>
        <w:framePr w:w="6658" w:h="249" w:hRule="exact" w:wrap="none" w:vAnchor="page" w:hAnchor="margin" w:x="71" w:y="12895"/>
        <w:rPr>
          <w:rStyle w:val="C11"/>
          <w:rtl w:val="0"/>
        </w:rPr>
      </w:pPr>
      <w:r>
        <w:rPr>
          <w:rStyle w:val="C11"/>
          <w:rtl w:val="0"/>
        </w:rPr>
        <w:t>e) Popsat princip a postup výroby bioplynu včetně jeho využití a úpravy</w:t>
      </w:r>
    </w:p>
    <w:p>
      <w:pPr>
        <w:pStyle w:val="P28"/>
        <w:framePr w:w="3921" w:h="376" w:hRule="exact" w:wrap="none" w:vAnchor="page" w:hAnchor="margin" w:x="6800" w:y="12839"/>
        <w:rPr>
          <w:rStyle w:val="C3"/>
          <w:rtl w:val="0"/>
        </w:rPr>
      </w:pPr>
    </w:p>
    <w:p>
      <w:pPr>
        <w:pStyle w:val="P29"/>
        <w:framePr w:w="3839" w:h="249" w:hRule="exact" w:wrap="none" w:vAnchor="page" w:hAnchor="margin" w:x="6856" w:y="12895"/>
        <w:rPr>
          <w:rStyle w:val="C21"/>
          <w:rtl w:val="0"/>
        </w:rPr>
      </w:pPr>
      <w:r>
        <w:rPr>
          <w:rStyle w:val="C21"/>
          <w:rtl w:val="0"/>
        </w:rPr>
        <w:t>Ústní ověření</w:t>
      </w:r>
    </w:p>
    <w:p>
      <w:pPr>
        <w:pStyle w:val="P16"/>
        <w:framePr w:w="6710" w:h="376" w:hRule="exact" w:wrap="none" w:vAnchor="page" w:hAnchor="margin" w:x="45" w:y="13215"/>
        <w:rPr>
          <w:rStyle w:val="C3"/>
          <w:rtl w:val="0"/>
        </w:rPr>
      </w:pPr>
    </w:p>
    <w:p>
      <w:pPr>
        <w:pStyle w:val="P17"/>
        <w:framePr w:w="6658" w:h="249" w:hRule="exact" w:wrap="none" w:vAnchor="page" w:hAnchor="margin" w:x="71" w:y="13271"/>
        <w:rPr>
          <w:rStyle w:val="C13"/>
          <w:rtl w:val="0"/>
        </w:rPr>
      </w:pPr>
      <w:r>
        <w:rPr>
          <w:rStyle w:val="C13"/>
          <w:rtl w:val="0"/>
        </w:rPr>
        <w:t>f) Popsat možnosti zpracování výstupních produktů</w:t>
      </w:r>
    </w:p>
    <w:p>
      <w:pPr>
        <w:pStyle w:val="P30"/>
        <w:framePr w:w="3921" w:h="376" w:hRule="exact" w:wrap="none" w:vAnchor="page" w:hAnchor="margin" w:x="6800" w:y="13215"/>
        <w:rPr>
          <w:rStyle w:val="C3"/>
          <w:rtl w:val="0"/>
        </w:rPr>
      </w:pPr>
    </w:p>
    <w:p>
      <w:pPr>
        <w:pStyle w:val="P31"/>
        <w:framePr w:w="3839" w:h="249" w:hRule="exact" w:wrap="none" w:vAnchor="page" w:hAnchor="margin" w:x="6856" w:y="13271"/>
        <w:rPr>
          <w:rStyle w:val="C22"/>
          <w:rtl w:val="0"/>
        </w:rPr>
      </w:pPr>
      <w:r>
        <w:rPr>
          <w:rStyle w:val="C22"/>
          <w:rtl w:val="0"/>
        </w:rPr>
        <w:t>Ústní ověření</w:t>
      </w:r>
    </w:p>
    <w:p>
      <w:pPr>
        <w:pStyle w:val="P32"/>
        <w:framePr w:w="10710" w:h="248" w:hRule="exact" w:wrap="none" w:vAnchor="page" w:hAnchor="margin" w:x="28" w:y="13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7.7.2026 16:36:26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procesu odbytu produktů v bioplynové stanici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využití a zpeněžení bioplynu, skladování bioplynu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a podmínky využití a zpeněžení energie ve formě tepla, možnosti uchování a přenosu tepelné energie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a podmínky využití a zpeněžení energie ve formě elektrické energie, možnosti uchování a přenosu elektrické energie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možnosti a podmínky využití a zpeněžení biometanu, možnosti uchování biometanu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možnosti a podmínky využití digestátu, management zacházení s digestátem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řízení procesu odbytu produktů v konkrétních podmínkách bioplynové stanice</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kvality výroby a produktů bioplynové stanice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831" w:hRule="exact" w:wrap="none" w:vAnchor="page" w:hAnchor="margin" w:x="45" w:y="7745"/>
        <w:rPr>
          <w:rStyle w:val="C3"/>
          <w:rtl w:val="0"/>
        </w:rPr>
      </w:pPr>
    </w:p>
    <w:p>
      <w:pPr>
        <w:pStyle w:val="P13"/>
        <w:framePr w:w="6658" w:h="704" w:hRule="exact" w:wrap="none" w:vAnchor="page" w:hAnchor="margin" w:x="71" w:y="7801"/>
        <w:rPr>
          <w:rStyle w:val="C11"/>
          <w:rtl w:val="0"/>
        </w:rPr>
      </w:pPr>
      <w:r>
        <w:rPr>
          <w:rStyle w:val="C11"/>
          <w:rtl w:val="0"/>
        </w:rPr>
        <w:t>a) Popsat systém a prokázat znalosti řízení technologických procesů, jejich návaznost na externí procesy a provozy, kontrolní a bezpečnostní mechanismy v systému řízení</w:t>
      </w:r>
    </w:p>
    <w:p>
      <w:pPr>
        <w:pStyle w:val="P28"/>
        <w:framePr w:w="3921" w:h="831" w:hRule="exact" w:wrap="none" w:vAnchor="page" w:hAnchor="margin" w:x="6800" w:y="7745"/>
        <w:rPr>
          <w:rStyle w:val="C3"/>
          <w:rtl w:val="0"/>
        </w:rPr>
      </w:pPr>
    </w:p>
    <w:p>
      <w:pPr>
        <w:pStyle w:val="P29"/>
        <w:framePr w:w="3839" w:h="704"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576"/>
        <w:rPr>
          <w:rStyle w:val="C3"/>
          <w:rtl w:val="0"/>
        </w:rPr>
      </w:pPr>
    </w:p>
    <w:p>
      <w:pPr>
        <w:pStyle w:val="P17"/>
        <w:framePr w:w="6658" w:h="704" w:hRule="exact" w:wrap="none" w:vAnchor="page" w:hAnchor="margin" w:x="71" w:y="8632"/>
        <w:rPr>
          <w:rStyle w:val="C13"/>
          <w:rtl w:val="0"/>
        </w:rPr>
      </w:pPr>
      <w:r>
        <w:rPr>
          <w:rStyle w:val="C13"/>
          <w:rtl w:val="0"/>
        </w:rPr>
        <w:t>b) Definovat zásady managementu kvality, principy zajištění kvality surovin, meziproduktů a produktů, systémy hodnocení kvality (interpretace hodnot FOS/TAC, pH, teploty, obsahu sulfanu)</w:t>
      </w:r>
    </w:p>
    <w:p>
      <w:pPr>
        <w:pStyle w:val="P30"/>
        <w:framePr w:w="3921" w:h="831" w:hRule="exact" w:wrap="none" w:vAnchor="page" w:hAnchor="margin" w:x="6800" w:y="8576"/>
        <w:rPr>
          <w:rStyle w:val="C3"/>
          <w:rtl w:val="0"/>
        </w:rPr>
      </w:pPr>
    </w:p>
    <w:p>
      <w:pPr>
        <w:pStyle w:val="P31"/>
        <w:framePr w:w="3839" w:h="704" w:hRule="exact" w:wrap="none" w:vAnchor="page" w:hAnchor="margin" w:x="6856" w:y="8632"/>
        <w:rPr>
          <w:rStyle w:val="C22"/>
          <w:rtl w:val="0"/>
        </w:rPr>
      </w:pPr>
      <w:r>
        <w:rPr>
          <w:rStyle w:val="C22"/>
          <w:rtl w:val="0"/>
        </w:rPr>
        <w:t>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Navrhnout řízení kvality výroby a produktů v konkrétních podmínkách bioplynové stanice</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1055" w:hRule="exact" w:wrap="none" w:vAnchor="page" w:hAnchor="margin" w:x="45" w:y="10014"/>
        <w:rPr>
          <w:rStyle w:val="C3"/>
          <w:rtl w:val="0"/>
        </w:rPr>
      </w:pPr>
    </w:p>
    <w:p>
      <w:pPr>
        <w:pStyle w:val="P17"/>
        <w:framePr w:w="6658" w:h="928" w:hRule="exact" w:wrap="none" w:vAnchor="page" w:hAnchor="margin" w:x="71" w:y="10070"/>
        <w:rPr>
          <w:rStyle w:val="C13"/>
          <w:rtl w:val="0"/>
        </w:rPr>
      </w:pPr>
      <w:r>
        <w:rPr>
          <w:rStyle w:val="C13"/>
          <w:rtl w:val="0"/>
        </w:rPr>
        <w:t>d) Popsat vedení nezbytné evidence, výkaznictví a dalších administrativních činností související s provozem bioplynové stanice, uvést legislativní východiska, prokázat na příkladu, včetně komunikačních systémů příslušných institucí</w:t>
      </w:r>
    </w:p>
    <w:p>
      <w:pPr>
        <w:pStyle w:val="P30"/>
        <w:framePr w:w="3921" w:h="1055" w:hRule="exact" w:wrap="none" w:vAnchor="page" w:hAnchor="margin" w:x="6800" w:y="10014"/>
        <w:rPr>
          <w:rStyle w:val="C3"/>
          <w:rtl w:val="0"/>
        </w:rPr>
      </w:pPr>
    </w:p>
    <w:p>
      <w:pPr>
        <w:pStyle w:val="P31"/>
        <w:framePr w:w="3839" w:h="928" w:hRule="exact" w:wrap="none" w:vAnchor="page" w:hAnchor="margin" w:x="6856" w:y="10070"/>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Dodržování legislativních požadavků v provozu bioplynové stanice</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Zkontrolovat dodržování BOZP a PO a další platné legislativy v provozu bioplynové stanice</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Popsat systém likvidace nebo využití odpadů bioplynové stanice</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Ústní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c) Popsat systém zajištění ochrany lidského zdraví, životního prostředí a ochrany proti vzniku škodám na majetku a řešení havarijních situací</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Ústní ověření</w:t>
      </w:r>
    </w:p>
    <w:p>
      <w:pPr>
        <w:pStyle w:val="P16"/>
        <w:framePr w:w="6710" w:h="607" w:hRule="exact" w:wrap="none" w:vAnchor="page" w:hAnchor="margin" w:x="45" w:y="14024"/>
        <w:rPr>
          <w:rStyle w:val="C3"/>
          <w:rtl w:val="0"/>
        </w:rPr>
      </w:pPr>
    </w:p>
    <w:p>
      <w:pPr>
        <w:pStyle w:val="P17"/>
        <w:framePr w:w="6658" w:h="480" w:hRule="exact" w:wrap="none" w:vAnchor="page" w:hAnchor="margin" w:x="71" w:y="14080"/>
        <w:rPr>
          <w:rStyle w:val="C13"/>
          <w:rtl w:val="0"/>
        </w:rPr>
      </w:pPr>
      <w:r>
        <w:rPr>
          <w:rStyle w:val="C13"/>
          <w:rtl w:val="0"/>
        </w:rPr>
        <w:t>d) Posoudit havarijní plán konkrétní bioplynové stanice a navrhnout jeho případné úpravy</w:t>
      </w:r>
    </w:p>
    <w:p>
      <w:pPr>
        <w:pStyle w:val="P30"/>
        <w:framePr w:w="3921" w:h="607" w:hRule="exact" w:wrap="none" w:vAnchor="page" w:hAnchor="margin" w:x="6800" w:y="14024"/>
        <w:rPr>
          <w:rStyle w:val="C3"/>
          <w:rtl w:val="0"/>
        </w:rPr>
      </w:pPr>
    </w:p>
    <w:p>
      <w:pPr>
        <w:pStyle w:val="P31"/>
        <w:framePr w:w="3839" w:h="480" w:hRule="exact" w:wrap="none" w:vAnchor="page" w:hAnchor="margin" w:x="6856" w:y="14080"/>
        <w:rPr>
          <w:rStyle w:val="C22"/>
          <w:rtl w:val="0"/>
        </w:rPr>
      </w:pPr>
      <w:r>
        <w:rPr>
          <w:rStyle w:val="C22"/>
          <w:rtl w:val="0"/>
        </w:rPr>
        <w:t>Praktické předvedení a ústní ověření</w:t>
      </w:r>
    </w:p>
    <w:p>
      <w:pPr>
        <w:pStyle w:val="P12"/>
        <w:framePr w:w="6710" w:h="607" w:hRule="exact" w:wrap="none" w:vAnchor="page" w:hAnchor="margin" w:x="45" w:y="14630"/>
        <w:rPr>
          <w:rStyle w:val="C3"/>
          <w:rtl w:val="0"/>
        </w:rPr>
      </w:pPr>
    </w:p>
    <w:p>
      <w:pPr>
        <w:pStyle w:val="P13"/>
        <w:framePr w:w="6658" w:h="480" w:hRule="exact" w:wrap="none" w:vAnchor="page" w:hAnchor="margin" w:x="71" w:y="14686"/>
        <w:rPr>
          <w:rStyle w:val="C11"/>
          <w:rtl w:val="0"/>
        </w:rPr>
      </w:pPr>
      <w:r>
        <w:rPr>
          <w:rStyle w:val="C11"/>
          <w:rtl w:val="0"/>
        </w:rPr>
        <w:t>e) Orientovat se ve správním řádu a postupech správních a kontrolních orgánů, předvést komunikaci v rámci kontroly či správního řízení</w:t>
      </w:r>
    </w:p>
    <w:p>
      <w:pPr>
        <w:pStyle w:val="P28"/>
        <w:framePr w:w="3921" w:h="607" w:hRule="exact" w:wrap="none" w:vAnchor="page" w:hAnchor="margin" w:x="6800" w:y="14630"/>
        <w:rPr>
          <w:rStyle w:val="C3"/>
          <w:rtl w:val="0"/>
        </w:rPr>
      </w:pPr>
    </w:p>
    <w:p>
      <w:pPr>
        <w:pStyle w:val="P29"/>
        <w:framePr w:w="3839" w:h="480" w:hRule="exact" w:wrap="none" w:vAnchor="page" w:hAnchor="margin" w:x="6856" w:y="14686"/>
        <w:rPr>
          <w:rStyle w:val="C21"/>
          <w:rtl w:val="0"/>
        </w:rPr>
      </w:pPr>
      <w:r>
        <w:rPr>
          <w:rStyle w:val="C21"/>
          <w:rtl w:val="0"/>
        </w:rPr>
        <w:t>Praktické předvedení a ústní ověření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7.7.2026 16:36:26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jsou ověřovány jednotlivé kompetence přímo v provozu bioplynové stanice. Důraz je kladen na dodržování BOZP a požární ochrany. V rámci zkoušky bude uchazeč navrhovat řízení lidských zdrojů, řízení výroby, odbytu produktů, zajištění kvality v konkrétních podmínkách bioplynové stanice, kde se koná zkouška.</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bioplynové stanice, 7.7.2026 16:36:26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zemědělské mechanizace nebo pěstování rostlin nebo chovu zvířat nebo zemědělského managementu a alespoň 5 let odborné praxe v oblasti řízení a fungování bioplynových stanic.</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zemědělskou mechanizaci nebo fytotechniku nebo zootechniku nebo zemědělský management a alespoň 5 let odborné praxe v oblasti řízení a fungování bioplynových stanic.</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23-076-R Vedoucí bioplynové stanice a vysokoškolské vzdělání a alespoň 5 let odborné praxe v oblasti řízení a fungování bioplynových stanic.</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technologie bioplynové stanice: přípravná jímka, fermentory s plynojemem, uskladňovací jímka, dávkovač pevných surovin, dopravník, vkládací šneky, technologický meziobjekt řízení bioplynové stanice, chlazení, kogenerační jednotky, bezpečnostní hořák, manipulační plocha vstupních surovin, hydraulická míchadla se servisními šachtami, čerpadla, potrubí, elektrická přípojka</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•Systémy evidence a výkaznictví bioplynové stanice</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stavební dokumentace bioplynové stanice, havarijní plán bioplynové stanice</w:t>
      </w:r>
    </w:p>
    <w:p>
      <w:pPr>
        <w:keepNext w:val="0"/>
        <w:keepLines w:val="0"/>
        <w:framePr w:w="10766" w:h="319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42"/>
        <w:rPr>
          <w:rStyle w:val="C3"/>
          <w:rtl w:val="0"/>
        </w:rPr>
      </w:pPr>
    </w:p>
    <w:p>
      <w:pPr>
        <w:pStyle w:val="P35"/>
        <w:framePr w:w="10710" w:h="340" w:hRule="exact" w:wrap="none" w:vAnchor="page" w:hAnchor="margin" w:x="28" w:y="14242"/>
        <w:rPr>
          <w:rStyle w:val="C25"/>
          <w:rtl w:val="0"/>
        </w:rPr>
      </w:pPr>
      <w:r>
        <w:rPr>
          <w:rStyle w:val="C25"/>
          <w:rtl w:val="0"/>
        </w:rPr>
        <w:t>Doba přípravy na zkoušku</w:t>
      </w:r>
    </w:p>
    <w:p>
      <w:pPr>
        <w:keepNext w:val="0"/>
        <w:keepLines w:val="0"/>
        <w:framePr w:w="10766" w:h="806" w:hRule="exact" w:wrap="none" w:vAnchor="page" w:hAnchor="margin" w:x="0" w:y="14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bioplynové stanice, 7.7.2026 16:36:27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bioplynové stanice, 7.7.2026 16:36:27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bioplynová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Evropská bioplynová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Bioklastr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Bioplyn Třeboň, s. r. o</w:t>
      </w:r>
    </w:p>
    <w:p>
      <w:pPr>
        <w:pStyle w:val="P21"/>
        <w:framePr w:w="7654" w:h="331" w:hRule="exact" w:wrap="none" w:vAnchor="page" w:hAnchor="margin" w:x="28" w:y="15940"/>
        <w:rPr>
          <w:rStyle w:val="C16"/>
          <w:rtl w:val="0"/>
        </w:rPr>
      </w:pPr>
      <w:r>
        <w:rPr>
          <w:rStyle w:val="C16"/>
          <w:rtl w:val="0"/>
        </w:rPr>
        <w:t>Vedoucí bioplynové stanice, 7.7.2026 16:36:27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870D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1A74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D59A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