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CB4615" Type="http://schemas.openxmlformats.org/officeDocument/2006/relationships/officeDocument" Target="/word/document.xml" /><Relationship Id="coreR7BCB4615" Type="http://schemas.openxmlformats.org/package/2006/relationships/metadata/core-properties" Target="/docProps/core.xml" /><Relationship Id="customR7BCB46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Nákladní pokladník železniční dopravy (kód: 37-044-M)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Nákladní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pokladní dokumentace na železnici včetně provádění uzávěrek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Vymáhání částek nezaplacených obchodními partnery a zákazníky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Sjednávání podmínek smluv v oblasti železniční přepravy a uzavírání těchto smluv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správnosti plateb, dodržování tarifů a smluvních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cen za nákladní přepravu na železnici, penále a pokut podle platných tarifů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 nákladní pokladny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Nákladní pokladník železniční dopravy, 28.5.2026 4:00:41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pokladní dokumentace na železnici včetně provádění uzávěrek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bezpečnosti svěřených hodnot v pokladně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Předvést postupy při odevzdávce pokladny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druhy uzávěrek a způsoby odvodu tržeb</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Vymáhání částek nezaplacených obchodními partnery a zákazníky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Objasnit problematiku nákladní dopravy ve vztahu k pokladní evidenci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základní principy zajištění dokladů pro následné vymáhání pohledávek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Reagovat na stížnost nebo reklamaci včetně komunikace se zákazníkem</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Vyjmenovat sankční opatření vůči plátcům, kteří neplní své platební závazky dle platných smluvních ujednání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Sjednávání podmínek smluv v oblasti železniční přepravy a uzavírání těchto smluv</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Prokázat znalost obsahu nákladního listu jako přepravního dokladu o uzavření smlouvy o přepravě ve vnitrostátní přepravě</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Prokázat znalost obsahu nákladního listu (případně vozového listu CUV) jako přepravního dokladu o uzavření smlouvy o přepravě v mezinárodní přepravě</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Vyplnit nákladní list pro vnitrostátní přepravu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d) Vyplnit přepravní doklad pro mezinárodní přepravu (nákladní list CIM/vozový list CUV, nákladní list CIM/SMGS).</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e) Popsat typy smluv na služby poskytované dopravcem</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f) Prokázat znalost přepravních podmínek</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3"/>
        <w:framePr w:w="10710" w:h="340" w:hRule="exact" w:wrap="none" w:vAnchor="page" w:hAnchor="margin" w:x="28" w:y="13681"/>
        <w:rPr>
          <w:rStyle w:val="C18"/>
          <w:rtl w:val="0"/>
        </w:rPr>
      </w:pPr>
      <w:r>
        <w:rPr>
          <w:rStyle w:val="C18"/>
          <w:rtl w:val="0"/>
        </w:rPr>
        <w:t>Kontrola správnosti plateb, dodržování tarifů a smluvních podmínek</w:t>
      </w:r>
    </w:p>
    <w:p>
      <w:pPr>
        <w:pStyle w:val="P24"/>
        <w:framePr w:w="6713" w:h="376" w:hRule="exact" w:wrap="none" w:vAnchor="page" w:hAnchor="margin" w:x="45" w:y="14120"/>
        <w:rPr>
          <w:rStyle w:val="C3"/>
          <w:rtl w:val="0"/>
        </w:rPr>
      </w:pPr>
    </w:p>
    <w:p>
      <w:pPr>
        <w:pStyle w:val="P25"/>
        <w:framePr w:w="6661" w:h="249" w:hRule="exact" w:wrap="none" w:vAnchor="page" w:hAnchor="margin" w:x="71" w:y="14191"/>
        <w:rPr>
          <w:rStyle w:val="C19"/>
          <w:rtl w:val="0"/>
        </w:rPr>
      </w:pPr>
      <w:r>
        <w:rPr>
          <w:rStyle w:val="C19"/>
          <w:rtl w:val="0"/>
        </w:rPr>
        <w:t>Kritéria hodnocení</w:t>
      </w:r>
    </w:p>
    <w:p>
      <w:pPr>
        <w:pStyle w:val="P26"/>
        <w:framePr w:w="3918" w:h="376" w:hRule="exact" w:wrap="none" w:vAnchor="page" w:hAnchor="margin" w:x="6803" w:y="14120"/>
        <w:rPr>
          <w:rStyle w:val="C3"/>
          <w:rtl w:val="0"/>
        </w:rPr>
      </w:pPr>
    </w:p>
    <w:p>
      <w:pPr>
        <w:pStyle w:val="P27"/>
        <w:framePr w:w="3836" w:h="249" w:hRule="exact" w:wrap="none" w:vAnchor="page" w:hAnchor="margin" w:x="6859" w:y="14191"/>
        <w:rPr>
          <w:rStyle w:val="C20"/>
          <w:rtl w:val="0"/>
        </w:rPr>
      </w:pPr>
      <w:r>
        <w:rPr>
          <w:rStyle w:val="C20"/>
          <w:rtl w:val="0"/>
        </w:rPr>
        <w:t>Způsoby ověření</w:t>
      </w:r>
    </w:p>
    <w:p>
      <w:pPr>
        <w:pStyle w:val="P12"/>
        <w:framePr w:w="6710" w:h="607" w:hRule="exact" w:wrap="none" w:vAnchor="page" w:hAnchor="margin" w:x="45" w:y="14496"/>
        <w:rPr>
          <w:rStyle w:val="C3"/>
          <w:rtl w:val="0"/>
        </w:rPr>
      </w:pPr>
    </w:p>
    <w:p>
      <w:pPr>
        <w:pStyle w:val="P13"/>
        <w:framePr w:w="6658" w:h="480" w:hRule="exact" w:wrap="none" w:vAnchor="page" w:hAnchor="margin" w:x="71" w:y="14552"/>
        <w:rPr>
          <w:rStyle w:val="C11"/>
          <w:rtl w:val="0"/>
        </w:rPr>
      </w:pPr>
      <w:r>
        <w:rPr>
          <w:rStyle w:val="C11"/>
          <w:rtl w:val="0"/>
        </w:rPr>
        <w:t>a) Provést kontrolu použití správného tarifu u vozových a kontejnerových zásilek</w:t>
      </w:r>
    </w:p>
    <w:p>
      <w:pPr>
        <w:pStyle w:val="P28"/>
        <w:framePr w:w="3921" w:h="607" w:hRule="exact" w:wrap="none" w:vAnchor="page" w:hAnchor="margin" w:x="6800" w:y="14496"/>
        <w:rPr>
          <w:rStyle w:val="C3"/>
          <w:rtl w:val="0"/>
        </w:rPr>
      </w:pPr>
    </w:p>
    <w:p>
      <w:pPr>
        <w:pStyle w:val="P29"/>
        <w:framePr w:w="3839" w:h="480" w:hRule="exact" w:wrap="none" w:vAnchor="page" w:hAnchor="margin" w:x="6856" w:y="14552"/>
        <w:rPr>
          <w:rStyle w:val="C21"/>
          <w:rtl w:val="0"/>
        </w:rPr>
      </w:pPr>
      <w:r>
        <w:rPr>
          <w:rStyle w:val="C21"/>
          <w:rtl w:val="0"/>
        </w:rPr>
        <w:t>Praktické předvedení a ústní ověření</w:t>
      </w:r>
    </w:p>
    <w:p>
      <w:pPr>
        <w:pStyle w:val="P16"/>
        <w:framePr w:w="6710" w:h="376" w:hRule="exact" w:wrap="none" w:vAnchor="page" w:hAnchor="margin" w:x="45" w:y="15103"/>
        <w:rPr>
          <w:rStyle w:val="C3"/>
          <w:rtl w:val="0"/>
        </w:rPr>
      </w:pPr>
    </w:p>
    <w:p>
      <w:pPr>
        <w:pStyle w:val="P17"/>
        <w:framePr w:w="6658" w:h="249" w:hRule="exact" w:wrap="none" w:vAnchor="page" w:hAnchor="margin" w:x="71" w:y="15159"/>
        <w:rPr>
          <w:rStyle w:val="C13"/>
          <w:rtl w:val="0"/>
        </w:rPr>
      </w:pPr>
      <w:r>
        <w:rPr>
          <w:rStyle w:val="C13"/>
          <w:rtl w:val="0"/>
        </w:rPr>
        <w:t>b) Provést kontrolu pokladny (fyzická hotovost a ceniny)</w:t>
      </w:r>
    </w:p>
    <w:p>
      <w:pPr>
        <w:pStyle w:val="P30"/>
        <w:framePr w:w="3921" w:h="376" w:hRule="exact" w:wrap="none" w:vAnchor="page" w:hAnchor="margin" w:x="6800" w:y="15103"/>
        <w:rPr>
          <w:rStyle w:val="C3"/>
          <w:rtl w:val="0"/>
        </w:rPr>
      </w:pPr>
    </w:p>
    <w:p>
      <w:pPr>
        <w:pStyle w:val="P31"/>
        <w:framePr w:w="3839" w:h="249" w:hRule="exact" w:wrap="none" w:vAnchor="page" w:hAnchor="margin" w:x="6856" w:y="15159"/>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Nákladní pokladník železniční dopravy, 28.5.2026 4:00:41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cen za nákladní přepravu na železnici, penále a pokut podle platných tarifů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platné tarify v nákladní dopravě u jednotlivých dopravců a vysvětlit možnosti smluvních cen u jednotlivých komodit včetně kontejnerových přeprav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Vypočítat cenu za nákladní přepravu pro stanovenou trasu 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Vypočítat penále nebo pokutu za nedodržení sjednaných přepravních podmínek pro stanovenou trasu dle zadání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způsoby úhrady poplatků vzniklých v rámci přepravní smlouvy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způsoby úhrady poplatků vzniklých mimo přepravní smlouvu</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zásady platebního styku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železniční nákladní pokladny</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a) Zpracovat údaje z přepravních dokladů do nákladní pokladny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b) Vystavit náhradní přepravní doklad</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16"/>
        <w:framePr w:w="6710" w:h="607" w:hRule="exact" w:wrap="none" w:vAnchor="page" w:hAnchor="margin" w:x="45" w:y="8636"/>
        <w:rPr>
          <w:rStyle w:val="C3"/>
          <w:rtl w:val="0"/>
        </w:rPr>
      </w:pPr>
    </w:p>
    <w:p>
      <w:pPr>
        <w:pStyle w:val="P17"/>
        <w:framePr w:w="6658" w:h="480" w:hRule="exact" w:wrap="none" w:vAnchor="page" w:hAnchor="margin" w:x="71" w:y="8692"/>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8636"/>
        <w:rPr>
          <w:rStyle w:val="C3"/>
          <w:rtl w:val="0"/>
        </w:rPr>
      </w:pPr>
    </w:p>
    <w:p>
      <w:pPr>
        <w:pStyle w:val="P31"/>
        <w:framePr w:w="3839" w:h="480" w:hRule="exact" w:wrap="none" w:vAnchor="page" w:hAnchor="margin" w:x="6856" w:y="8692"/>
        <w:rPr>
          <w:rStyle w:val="C22"/>
          <w:rtl w:val="0"/>
        </w:rPr>
      </w:pPr>
      <w:r>
        <w:rPr>
          <w:rStyle w:val="C22"/>
          <w:rtl w:val="0"/>
        </w:rPr>
        <w:t>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Nákladní pokladník železniční dopravy, 28.5.2026 4:00:41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http://katalog.nsp.cz/karta_tp.aspx?id_jp=101731&amp;kod_sm1=14 ).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nákladní dopravy.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"Vedení pokladní dokumentace na železnici včetně provádění uzávěrek", kritérium hodnocení a) dostane uchazeč jeden úkol týkající se dodržování lhůt u archivace daňových dokladů.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"Vymáhání nezaplacených částek obchodními partnery a zákazníky" bude ověření zaměřeno na problematiku vztahů mezi dopravcem a objednavatelem přepravy.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"Sjednávání podmínek smluv v oblasti železniční přepravy a uzavírání těchto smluv" uchazeč vyplní předložený přepravní doklad dle zadání a prokáže znalost zákona č. 266/1994 Sb., o dráhách, znalost přepravních podmínek, tarifů apod. V rámci ověřování kritéria f) kromě prokázání znalosti přepravních podmínek uchazeč uvede i příklady věcí vyloučených z přepravy na základě opatření správních úřadů nebo na základě zákazu úmluvou COTIF.</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správnosti plateb, dodržování tarifů a smluvních podmínek", kritérium hodnocení a) v rámci řešení modelové situace uchazeč na základě zadaných podkladů zkontroluje správnost určeného tarifu u uvedeného dopravce.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cen za nákladní přepravu na železnici, penále a pokut podle platných tarifů", kritérium hodnocení a) dostane uchazeč jeden úkol: vyhledat tarif u určeného dopravce pomocí internetu; kritérium hodnocení b) na základě modelové situace uchazeč vypočítá jízdné pro jednu stanovenou trasu, vozy a komodity; kritérium hodnocení c) na základě modelové situace uchazeč vypočítá penále nebo pokutu podle rozsahu nesplněných přepravníh podmínek.</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"Obsluha železniční nákladní pokladny" uchazeč dostane jeden úkol zaměřený na pořízení dokumentace dle modelové situace včetně dodací knihy v odesílacím místě, v místě určení v nácestném místě nebo v pohraničním přechodovém místě.</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Nákladní pokladník železniční dopravy, 28.5.2026 4:00:41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nákladní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odpovídajících aplikací. Předpisy a dokumenty uvedené v hodnoticím standardu této profesní kvalifikace musí být k dispozici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sběr dat o přepravovaných zásilkách, kalkulaci přepravného, evidenci a účtování tržeb z nákladní přepravy, vyhotovování uzávěrek a zpracování a tisk sestav.</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Nákladní pokladník železniční dopravy, 28.5.2026 4:00:41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7 hodin (hodinou se rozumí 60 minut). </w:t>
      </w:r>
    </w:p>
    <w:p>
      <w:pPr>
        <w:pStyle w:val="P21"/>
        <w:framePr w:w="7654" w:h="331" w:hRule="exact" w:wrap="none" w:vAnchor="page" w:hAnchor="margin" w:x="28" w:y="15940"/>
        <w:rPr>
          <w:rStyle w:val="C16"/>
          <w:rtl w:val="0"/>
        </w:rPr>
      </w:pPr>
      <w:r>
        <w:rPr>
          <w:rStyle w:val="C16"/>
          <w:rtl w:val="0"/>
        </w:rPr>
        <w:t>Nákladní pokladník železniční dopravy, 28.5.2026 4:00:41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Nákladní pokladník železniční dopravy, 28.5.2026 4:00:41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0A46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979A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