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203B2D" Type="http://schemas.openxmlformats.org/officeDocument/2006/relationships/officeDocument" Target="/word/document.xml" /><Relationship Id="coreR5E203B2D" Type="http://schemas.openxmlformats.org/package/2006/relationships/metadata/core-properties" Target="/docProps/core.xml" /><Relationship Id="customR5E203B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Nákladní pokladník/pokladnice železniční dopravy (kód: 37-044-M)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Nákladní pokladník železniční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pokladní dokumentace na železnici včetně provádění uzávěrek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Vymáhání částek nezaplacených obchodními partnery a zákazníky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Sjednávání podmínek smluv v oblasti železniční přepravy a uzavírání těchto smluv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správnosti plateb, dodržování tarifů a smluvních podmínek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cen za nákladní přepravu na železnici, penále a pokut podle platných tarifů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 nákladní pokladny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Nákladní pokladník/pokladnice železniční dopravy, 20.10.2026 14:04:51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pokladní dokumentace na železnici včetně provádění uzávěrek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vysvětlit pokladní činnosti, evidenci dokladů a jejich archivaci včetně znalosti dodržování lhůt archivace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bezpečnosti svěřených hodnot v pokladně</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Předvést postupy při odevzdávce pokladny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druhy uzávěrek a způsoby odvodu tržeb</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Vymáhání částek nezaplacených obchodními partnery a zákazníky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Objasnit problematiku nákladní dopravy ve vztahu k pokladní evidenci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Popsat základní principy zajištění dokladů pro následné vymáhání pohledávek</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Reagovat na stížnost nebo reklamaci včetně komunikace se zákazníkem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Vyjmenovat sankční opatření vůči plátcům, kteří neplní své platební závazky dle platných smluvních ujednání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Sjednávání podmínek smluv v oblasti železniční přepravy a uzavírání těchto smluv</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Prokázat znalost obsahu nákladního listu jako přepravního dokladu o uzavření smlouvy o přepravě ve vnitrostátní přepravě</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0565"/>
        <w:rPr>
          <w:rStyle w:val="C3"/>
          <w:rtl w:val="0"/>
        </w:rPr>
      </w:pPr>
    </w:p>
    <w:p>
      <w:pPr>
        <w:pStyle w:val="P17"/>
        <w:framePr w:w="6658" w:h="704" w:hRule="exact" w:wrap="none" w:vAnchor="page" w:hAnchor="margin" w:x="71" w:y="10621"/>
        <w:rPr>
          <w:rStyle w:val="C13"/>
          <w:rtl w:val="0"/>
        </w:rPr>
      </w:pPr>
      <w:r>
        <w:rPr>
          <w:rStyle w:val="C13"/>
          <w:rtl w:val="0"/>
        </w:rPr>
        <w:t>b) Prokázat znalost obsahu nákladního listu (případně vozového listu CUV) jako přepravního dokladu o uzavření smlouvy o přepravě v mezinárodní přepravě</w:t>
      </w:r>
    </w:p>
    <w:p>
      <w:pPr>
        <w:pStyle w:val="P30"/>
        <w:framePr w:w="3921" w:h="831" w:hRule="exact" w:wrap="none" w:vAnchor="page" w:hAnchor="margin" w:x="6800" w:y="10565"/>
        <w:rPr>
          <w:rStyle w:val="C3"/>
          <w:rtl w:val="0"/>
        </w:rPr>
      </w:pPr>
    </w:p>
    <w:p>
      <w:pPr>
        <w:pStyle w:val="P31"/>
        <w:framePr w:w="3839" w:h="704"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c) Vyplnit nákladní list pro vnitrostátní přepravu</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607" w:hRule="exact" w:wrap="none" w:vAnchor="page" w:hAnchor="margin" w:x="45" w:y="11772"/>
        <w:rPr>
          <w:rStyle w:val="C3"/>
          <w:rtl w:val="0"/>
        </w:rPr>
      </w:pPr>
    </w:p>
    <w:p>
      <w:pPr>
        <w:pStyle w:val="P17"/>
        <w:framePr w:w="6658" w:h="480" w:hRule="exact" w:wrap="none" w:vAnchor="page" w:hAnchor="margin" w:x="71" w:y="11828"/>
        <w:rPr>
          <w:rStyle w:val="C13"/>
          <w:rtl w:val="0"/>
        </w:rPr>
      </w:pPr>
      <w:r>
        <w:rPr>
          <w:rStyle w:val="C13"/>
          <w:rtl w:val="0"/>
        </w:rPr>
        <w:t>d) Vyplnit přepravní doklad pro mezinárodní přepravu (nákladní list CIM/vozový list CUV, nákladní list CIM/SMGS).</w:t>
      </w:r>
    </w:p>
    <w:p>
      <w:pPr>
        <w:pStyle w:val="P30"/>
        <w:framePr w:w="3921" w:h="607" w:hRule="exact" w:wrap="none" w:vAnchor="page" w:hAnchor="margin" w:x="6800" w:y="11772"/>
        <w:rPr>
          <w:rStyle w:val="C3"/>
          <w:rtl w:val="0"/>
        </w:rPr>
      </w:pPr>
    </w:p>
    <w:p>
      <w:pPr>
        <w:pStyle w:val="P31"/>
        <w:framePr w:w="3839" w:h="480"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e) Popsat typy smluv na služby poskytované dopravcem</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f) Prokázat znalost přepravních podmínek</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3"/>
        <w:framePr w:w="10710" w:h="340" w:hRule="exact" w:wrap="none" w:vAnchor="page" w:hAnchor="margin" w:x="28" w:y="13681"/>
        <w:rPr>
          <w:rStyle w:val="C18"/>
          <w:rtl w:val="0"/>
        </w:rPr>
      </w:pPr>
      <w:r>
        <w:rPr>
          <w:rStyle w:val="C18"/>
          <w:rtl w:val="0"/>
        </w:rPr>
        <w:t>Kontrola správnosti plateb, dodržování tarifů a smluvních podmínek</w:t>
      </w:r>
    </w:p>
    <w:p>
      <w:pPr>
        <w:pStyle w:val="P24"/>
        <w:framePr w:w="6713" w:h="376" w:hRule="exact" w:wrap="none" w:vAnchor="page" w:hAnchor="margin" w:x="45" w:y="14120"/>
        <w:rPr>
          <w:rStyle w:val="C3"/>
          <w:rtl w:val="0"/>
        </w:rPr>
      </w:pPr>
    </w:p>
    <w:p>
      <w:pPr>
        <w:pStyle w:val="P25"/>
        <w:framePr w:w="6661" w:h="249" w:hRule="exact" w:wrap="none" w:vAnchor="page" w:hAnchor="margin" w:x="71" w:y="14191"/>
        <w:rPr>
          <w:rStyle w:val="C19"/>
          <w:rtl w:val="0"/>
        </w:rPr>
      </w:pPr>
      <w:r>
        <w:rPr>
          <w:rStyle w:val="C19"/>
          <w:rtl w:val="0"/>
        </w:rPr>
        <w:t>Kritéria hodnocení</w:t>
      </w:r>
    </w:p>
    <w:p>
      <w:pPr>
        <w:pStyle w:val="P26"/>
        <w:framePr w:w="3918" w:h="376" w:hRule="exact" w:wrap="none" w:vAnchor="page" w:hAnchor="margin" w:x="6803" w:y="14120"/>
        <w:rPr>
          <w:rStyle w:val="C3"/>
          <w:rtl w:val="0"/>
        </w:rPr>
      </w:pPr>
    </w:p>
    <w:p>
      <w:pPr>
        <w:pStyle w:val="P27"/>
        <w:framePr w:w="3836" w:h="249" w:hRule="exact" w:wrap="none" w:vAnchor="page" w:hAnchor="margin" w:x="6859" w:y="14191"/>
        <w:rPr>
          <w:rStyle w:val="C20"/>
          <w:rtl w:val="0"/>
        </w:rPr>
      </w:pPr>
      <w:r>
        <w:rPr>
          <w:rStyle w:val="C20"/>
          <w:rtl w:val="0"/>
        </w:rPr>
        <w:t>Způsoby ověření</w:t>
      </w:r>
    </w:p>
    <w:p>
      <w:pPr>
        <w:pStyle w:val="P12"/>
        <w:framePr w:w="6710" w:h="607" w:hRule="exact" w:wrap="none" w:vAnchor="page" w:hAnchor="margin" w:x="45" w:y="14496"/>
        <w:rPr>
          <w:rStyle w:val="C3"/>
          <w:rtl w:val="0"/>
        </w:rPr>
      </w:pPr>
    </w:p>
    <w:p>
      <w:pPr>
        <w:pStyle w:val="P13"/>
        <w:framePr w:w="6658" w:h="480" w:hRule="exact" w:wrap="none" w:vAnchor="page" w:hAnchor="margin" w:x="71" w:y="14552"/>
        <w:rPr>
          <w:rStyle w:val="C11"/>
          <w:rtl w:val="0"/>
        </w:rPr>
      </w:pPr>
      <w:r>
        <w:rPr>
          <w:rStyle w:val="C11"/>
          <w:rtl w:val="0"/>
        </w:rPr>
        <w:t>a) Provést kontrolu použití správného tarifu u vozových a kontejnerových zásilek</w:t>
      </w:r>
    </w:p>
    <w:p>
      <w:pPr>
        <w:pStyle w:val="P28"/>
        <w:framePr w:w="3921" w:h="607" w:hRule="exact" w:wrap="none" w:vAnchor="page" w:hAnchor="margin" w:x="6800" w:y="14496"/>
        <w:rPr>
          <w:rStyle w:val="C3"/>
          <w:rtl w:val="0"/>
        </w:rPr>
      </w:pPr>
    </w:p>
    <w:p>
      <w:pPr>
        <w:pStyle w:val="P29"/>
        <w:framePr w:w="3839" w:h="480" w:hRule="exact" w:wrap="none" w:vAnchor="page" w:hAnchor="margin" w:x="6856" w:y="14552"/>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Provést kontrolu pokladny (fyzická hotovost a ceniny)</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Nákladní pokladník/pokladnice železniční dopravy, 20.10.2026 14:04:51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cen za nákladní přepravu na železnici, penále a pokut podle platných tarifů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platné tarify v nákladní dopravě u jednotlivých dopravců a vysvětlit možnosti smluvních cen u jednotlivých komodit včetně kontejnerových přeprav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Vypočítat cenu za nákladní přepravu pro stanovenou trasu dle zadání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Vypočítat penále nebo pokutu za nedodržení sjednaných přepravních podmínek pro stanovenou trasu dle zadání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způsoby úhrady poplatků vzniklých v rámci přepravní smlouvy</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způsoby úhrady poplatků vzniklých mimo přepravní smlouvu</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zásady platebního styku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železniční nákladní pokladny</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Zpracovat údaje z přepravních dokladů do nákladní pokladny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b) Vystavit náhradní přepravní doklad</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c) Popsat způsob evidence doplňujících poplatků a ostatních výdajů vzniklých v průběhu plnění přepravní smlouvy</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16"/>
        <w:framePr w:w="6710" w:h="607" w:hRule="exact" w:wrap="none" w:vAnchor="page" w:hAnchor="margin" w:x="45" w:y="8636"/>
        <w:rPr>
          <w:rStyle w:val="C3"/>
          <w:rtl w:val="0"/>
        </w:rPr>
      </w:pPr>
    </w:p>
    <w:p>
      <w:pPr>
        <w:pStyle w:val="P17"/>
        <w:framePr w:w="6658" w:h="480" w:hRule="exact" w:wrap="none" w:vAnchor="page" w:hAnchor="margin" w:x="71" w:y="8692"/>
        <w:rPr>
          <w:rStyle w:val="C13"/>
          <w:rtl w:val="0"/>
        </w:rPr>
      </w:pPr>
      <w:r>
        <w:rPr>
          <w:rStyle w:val="C13"/>
          <w:rtl w:val="0"/>
        </w:rPr>
        <w:t>d) Popsat způsob vyhotovení evidence zásilek odloučených od části zásilky nebo její části</w:t>
      </w:r>
    </w:p>
    <w:p>
      <w:pPr>
        <w:pStyle w:val="P30"/>
        <w:framePr w:w="3921" w:h="607" w:hRule="exact" w:wrap="none" w:vAnchor="page" w:hAnchor="margin" w:x="6800" w:y="8636"/>
        <w:rPr>
          <w:rStyle w:val="C3"/>
          <w:rtl w:val="0"/>
        </w:rPr>
      </w:pPr>
    </w:p>
    <w:p>
      <w:pPr>
        <w:pStyle w:val="P31"/>
        <w:framePr w:w="3839" w:h="480" w:hRule="exact" w:wrap="none" w:vAnchor="page" w:hAnchor="margin" w:x="6856" w:y="8692"/>
        <w:rPr>
          <w:rStyle w:val="C22"/>
          <w:rtl w:val="0"/>
        </w:rPr>
      </w:pPr>
      <w:r>
        <w:rPr>
          <w:rStyle w:val="C22"/>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Nákladní pokladník/pokladnice železniční dopravy, 20.10.2026 14:04:51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http://katalog.nsp.cz/karta_tp.aspx?id_jp=101731&amp;kod_sm1=14 ).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nákladní dopravy.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"Vedení pokladní dokumentace na železnici včetně provádění uzávěrek", kritérium hodnocení a) dostane uchazeč jeden úkol týkající se dodržování lhůt u archivace daňových dokladů.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"Vymáhání nezaplacených částek obchodními partnery a zákazníky" bude ověření zaměřeno na problematiku vztahů mezi dopravcem a objednavatelem přepravy.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"Sjednávání podmínek smluv v oblasti železniční přepravy a uzavírání těchto smluv" uchazeč vyplní předložený přepravní doklad dle zadání a prokáže znalost zákona č. 266/1994 Sb., o dráhách, znalost přepravních podmínek, tarifů apod. V rámci ověřování kritéria f) kromě prokázání znalosti přepravních podmínek uchazeč uvede i příklady věcí vyloučených z přepravy na základě opatření správních úřadů nebo na základě zákazu úmluvou COTIF.</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správnosti plateb, dodržování tarifů a smluvních podmínek", kritérium hodnocení a) v rámci řešení modelové situace uchazeč na základě zadaných podkladů zkontroluje správnost určeného tarifu u uvedeného dopravce.</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"Vypočítávání cen za nákladní přepravu na železnici, penále a pokut podle platných tarifů", kritérium hodnocení a) dostane uchazeč jeden úkol: vyhledat tarif u určeného dopravce pomocí internetu; kritérium hodnocení b) na základě modelové situace uchazeč vypočítá jízdné pro jednu stanovenou trasu, vozy a komodity; kritérium hodnocení c) na základě modelové situace uchazeč vypočítá penále nebo pokutu podle rozsahu nesplněných přepravníh podmínek.</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"Obsluha železniční nákladní pokladny" uchazeč dostane jeden úkol zaměřený na pořízení dokumentace dle modelové situace včetně dodací knihy v odesílacím místě, v místě určení v nácestném místě nebo v pohraničním přechodovém místě.</w:t>
      </w:r>
    </w:p>
    <w:p>
      <w:pPr>
        <w:pStyle w:val="P33"/>
        <w:framePr w:w="10766" w:h="1837"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497"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2"/>
        <w:rPr>
          <w:rStyle w:val="C3"/>
          <w:rtl w:val="0"/>
        </w:rPr>
      </w:pPr>
    </w:p>
    <w:p>
      <w:pPr>
        <w:pStyle w:val="P35"/>
        <w:framePr w:w="10710" w:h="340" w:hRule="exact" w:wrap="none" w:vAnchor="page" w:hAnchor="margin" w:x="28" w:y="13842"/>
        <w:rPr>
          <w:rStyle w:val="C25"/>
          <w:rtl w:val="0"/>
        </w:rPr>
      </w:pPr>
      <w:r>
        <w:rPr>
          <w:rStyle w:val="C25"/>
          <w:rtl w:val="0"/>
        </w:rPr>
        <w:t>Počet zkoušejících</w:t>
      </w:r>
    </w:p>
    <w:p>
      <w:pPr>
        <w:keepNext w:val="0"/>
        <w:keepLines w:val="0"/>
        <w:framePr w:w="10766" w:h="1036" w:hRule="exact" w:wrap="none" w:vAnchor="page" w:hAnchor="margin" w:x="0" w:y="14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Nákladní pokladník/pokladnice železniční dopravy, 20.10.2026 14:04:51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železničář </w:t>
      </w:r>
      <w:r>
        <w:rPr>
          <w:rFonts w:ascii="Arial" w:cs="Arial" w:hAnsi="Arial" w:eastAsia="Arial"/>
          <w:b w:val="0"/>
          <w:i w:val="0"/>
          <w:caps w:val="0"/>
          <w:strike w:val="0"/>
          <w:noProof w:val="0"/>
          <w:vanish w:val="0"/>
          <w:color w:val="auto"/>
          <w:sz w:val="20"/>
          <w:u w:val="none"/>
          <w:shd w:val="clear" w:color="auto" w:fill="auto"/>
          <w:vertAlign w:val="baseline"/>
          <w:lang/>
        </w:rPr>
        <w:t>s praxí v délce minimálně 5 let v typové pozici nákladní pokladník železniční dopravy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provozování železniční dopravy, nebo ve funkci učitele praktického vyučování nebo odborného výcviku v oblasti v oblasti provozování železniční dopravy, z toho minimálně dva roky v období posledních pěti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provozování železniční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93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odpovídajících aplikací. Předpisy a dokumenty uvedené v hodnoticím standardu této profesní kvalifikace musí být k dispozici v aktuálním znění v tištěné nebo elektronické podobě.</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mít k dispozici technické zařízení umožňující pokladní činnost, tj. zařízení pro sběr dat o přepravovaných zásilkách, kalkulaci přepravného, evidenci a účtování tržeb z nákladní přepravy, vyhotovování uzávěrek a zpracování a tisk sestav.</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Nákladní pokladník/pokladnice železniční dopravy, 20.10.2026 14:04:51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Nákladní pokladník/pokladnice železniční dopravy, 20.10.2026 14:04:51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Nákladní pokladník/pokladnice železniční dopravy, 20.10.2026 14:04:51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9721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6FB4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