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21A103" Type="http://schemas.openxmlformats.org/officeDocument/2006/relationships/officeDocument" Target="/word/document.xml" /><Relationship Id="coreR4C21A103" Type="http://schemas.openxmlformats.org/package/2006/relationships/metadata/core-properties" Target="/docProps/core.xml" /><Relationship Id="customR4C21A1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Vozmistr/vozmistrová (kód: 37-046-M)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Vozmistr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železničních vozidel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keepNext w:val="0"/>
        <w:keepLines w:val="0"/>
        <w:framePr w:w="9826" w:h="376" w:hRule="exact" w:wrap="none" w:vAnchor="page" w:hAnchor="margin" w:x="45" w:y="5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oběhu a technických parametrech železničních souprav a vozidel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činnosti Vozmistra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9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804"/>
        <w:rPr>
          <w:rStyle w:val="C14"/>
          <w:rtl w:val="0"/>
        </w:rPr>
      </w:pPr>
      <w:r>
        <w:rPr>
          <w:rStyle w:val="C14"/>
          <w:rtl w:val="0"/>
        </w:rPr>
        <w:t>Provádění posunu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technických prohlídek železničních vozů všech typů ve vnitrostátním i mezinárodním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9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557"/>
        <w:rPr>
          <w:rStyle w:val="C14"/>
          <w:rtl w:val="0"/>
        </w:rPr>
      </w:pPr>
      <w:r>
        <w:rPr>
          <w:rStyle w:val="C14"/>
          <w:rtl w:val="0"/>
        </w:rPr>
        <w:t>Obsluha brzd železničních vozů</w:t>
      </w:r>
    </w:p>
    <w:p>
      <w:pPr>
        <w:pStyle w:val="P17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Vozmistr/vozmistrová, 8.9.2026 6:40:57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6593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ověřována v navazujících činnostech s využitím daných technologických postupů, zejména v oblasti technických prohlídek a obsluhy brzd železničních vozů. 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Orientace v oběhu a technických parametrech železničních souprav a vozidel, kritérium c) se provede sepsání Výkazu vozidel a Zprávy o brzdění na základě modelové sestavy vlaku. 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Provádění posunu, kritéria b) se vyžaduje popis zákazů a omezení při manipulaci s vozy vzhledem k jejich konstrukci a nákladu.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Provádění posunu, kritéria e) se provedene pouze tzv. jednoduchý posun, tj. svěšení a rozvěšení vozidel, případně stlačení či popotažení vozidel, nutné k jejich rozvěšení či svěšení.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"Provádění technických prohlídek železničních vozů všech typů ve vnitrostátním i mezinárodním provozu" se nejprve provede písemné a ústní ověření kritérií a) až d). Poté se provede praktická technická prohlídka na konkrétním železničním voze, kde bude připravena závada, kterou musí uchazeč zjistit a odstranit, popřípadě popsat, jak zajistí její odstranění. Zjištění a popis způsobu odstranění závady může být ověřován na výukových modelech, případně za použití fotodokumentace závad vzniklých v provozu. Zde se provede simulace možných závad (poškození, opotřebení součástí vozu a závady v naložení a zajištění nákladu), na kterých uchazeč popíše postupy spojené s odstraňováním, hlášením a evidencí závad. Dále uchazeč prokáže dovednosti spojené s používáním měřidel. 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kritéria d) kompetence Provádění technických prohlídek železničních vozů všech typů ve vnitrostátním i mezinárodním provozu se zaměří mimo jiné na znalost zásad pro naložení a zajištění nákladů na nákladních vozech. 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Vozmistr/vozmistrová, 8.9.2026 6:40:57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Vozmistr/vozmistrová, 8.9.2026 6:40:57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