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0A486" Type="http://schemas.openxmlformats.org/officeDocument/2006/relationships/officeDocument" Target="/word/document.xml" /><Relationship Id="coreR7780A486" Type="http://schemas.openxmlformats.org/package/2006/relationships/metadata/core-properties" Target="/docProps/core.xml" /><Relationship Id="customR7780A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20.10.2026 9:51:58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posuzuje zkoušející také manuální zručnost uchazeče nutnou pro práci v laboratoři.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20.10.2026 9:51:58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20.10.2026 9:51:58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