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6D1D63" Type="http://schemas.openxmlformats.org/officeDocument/2006/relationships/officeDocument" Target="/word/document.xml" /><Relationship Id="coreR2D6D1D63" Type="http://schemas.openxmlformats.org/package/2006/relationships/metadata/core-properties" Target="/docProps/core.xml" /><Relationship Id="customR2D6D1D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3:35:27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"https://www.nsp.cz/jednotka-prace/kuchar"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https://www.nsp.cz/jednotka-prace/kuchar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pracovním prostředí jako je například výdejna jídel, catering, školní jídelna apod. Expedice pokrmů bude provedena nejméně u 50 pokrmů, přičemž se budou ověřovat všechna předepsaná kritéria.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 celou dobu hodnocení sleduje dodržování: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hygienických předpisů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předpisů bezpečnosti práce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technologických postupů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časového harmonogramu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3:35:27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3:35:27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AB55AA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