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563F79" Type="http://schemas.openxmlformats.org/officeDocument/2006/relationships/officeDocument" Target="/word/document.xml" /><Relationship Id="coreR31563F79" Type="http://schemas.openxmlformats.org/package/2006/relationships/metadata/core-properties" Target="/docProps/core.xml" /><Relationship Id="customR31563F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expedient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30.9.2026 7:36:39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http://katalog.nsp.cz/karta_tp.aspx?id_jp=101970).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podrobně rozpracuje kritéria podle charakteru konkrétních zadaných pokrmů.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třeba konat v reálném pracovním prostředí ‒ výdejna jídel, catering apod.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Expedice pokrmů bude provedna nejméně u 50 pokrmů, přičemž budou ověřena všechna předepsaná kritéria.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30.9.2026 7:36:39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30.9.2026 7:36:39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