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A14D52" Type="http://schemas.openxmlformats.org/officeDocument/2006/relationships/officeDocument" Target="/word/document.xml" /><Relationship Id="coreR14A14D52" Type="http://schemas.openxmlformats.org/package/2006/relationships/metadata/core-properties" Target="/docProps/core.xml" /><Relationship Id="customR14A14D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7.5.2026 21:56:18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Přejímka výrobků k expedici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Převzít výrobky pro expedici v požadovaném počtu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Senzoricky posoudit nezávadnost a kvalitu výrobků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Dodržet požadovanou teplotu pokrmů při přejímce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d) Převzít doklad o dodaných výrobcích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75"/>
        <w:rPr>
          <w:rStyle w:val="C18"/>
          <w:rtl w:val="0"/>
        </w:rPr>
      </w:pPr>
      <w:r>
        <w:rPr>
          <w:rStyle w:val="C18"/>
          <w:rtl w:val="0"/>
        </w:rPr>
        <w:t>Regenerace pokrmů</w:t>
      </w:r>
    </w:p>
    <w:p>
      <w:pPr>
        <w:pStyle w:val="P24"/>
        <w:framePr w:w="6713" w:h="376" w:hRule="exact" w:wrap="none" w:vAnchor="page" w:hAnchor="margin" w:x="45" w:y="8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a) Regenerovat zchlazené a zmrazené pokrmy podle hygienických zásad</w:t>
      </w:r>
    </w:p>
    <w:p>
      <w:pPr>
        <w:pStyle w:val="P28"/>
        <w:framePr w:w="3921" w:h="376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22"/>
        <w:rPr>
          <w:rStyle w:val="C13"/>
          <w:rtl w:val="0"/>
        </w:rPr>
      </w:pPr>
      <w:r>
        <w:rPr>
          <w:rStyle w:val="C13"/>
          <w:rtl w:val="0"/>
        </w:rPr>
        <w:t>b) Zvolit a použít technologický postup přípravy podle typu pokrmu</w:t>
      </w:r>
    </w:p>
    <w:p>
      <w:pPr>
        <w:pStyle w:val="P30"/>
        <w:framePr w:w="3921" w:h="376" w:hRule="exact" w:wrap="none" w:vAnchor="page" w:hAnchor="margin" w:x="6800" w:y="92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99"/>
        <w:rPr>
          <w:rStyle w:val="C11"/>
          <w:rtl w:val="0"/>
        </w:rPr>
      </w:pPr>
      <w:r>
        <w:rPr>
          <w:rStyle w:val="C11"/>
          <w:rtl w:val="0"/>
        </w:rPr>
        <w:t>c) Použít vhodnou technologii včetně zařízení (například ohřev v mikrovlnné troubě, konvektomatu, na sporáku)</w:t>
      </w:r>
    </w:p>
    <w:p>
      <w:pPr>
        <w:pStyle w:val="P28"/>
        <w:framePr w:w="3921" w:h="607" w:hRule="exact" w:wrap="none" w:vAnchor="page" w:hAnchor="margin" w:x="6800" w:y="96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98"/>
        <w:rPr>
          <w:rStyle w:val="C18"/>
          <w:rtl w:val="0"/>
        </w:rPr>
      </w:pPr>
      <w:r>
        <w:rPr>
          <w:rStyle w:val="C18"/>
          <w:rtl w:val="0"/>
        </w:rPr>
        <w:t>Expedice pokrmů</w:t>
      </w:r>
    </w:p>
    <w:p>
      <w:pPr>
        <w:pStyle w:val="P24"/>
        <w:framePr w:w="6713" w:h="376" w:hRule="exact" w:wrap="none" w:vAnchor="page" w:hAnchor="margin" w:x="45" w:y="11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a) Připravit expedici pokrmů, podle potřeby a charakteru pokrmu dokončit jeho finální úpravu</w:t>
      </w:r>
    </w:p>
    <w:p>
      <w:pPr>
        <w:pStyle w:val="P28"/>
        <w:framePr w:w="3921" w:h="607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22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b) Provést jednotnou úpravu příloh, masa, omáčky, obloh, ozdob atd. při servírování teplých i studených pokrmů na talíři, dodržet recepturou stanovené hmotnosti</w:t>
      </w:r>
    </w:p>
    <w:p>
      <w:pPr>
        <w:pStyle w:val="P30"/>
        <w:framePr w:w="3921" w:h="831" w:hRule="exact" w:wrap="none" w:vAnchor="page" w:hAnchor="margin" w:x="6800" w:y="1222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2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08"/>
        <w:rPr>
          <w:rStyle w:val="C11"/>
          <w:rtl w:val="0"/>
        </w:rPr>
      </w:pPr>
      <w:r>
        <w:rPr>
          <w:rStyle w:val="C11"/>
          <w:rtl w:val="0"/>
        </w:rPr>
        <w:t>c) Provést úpravu a estetizaci pokrmů před expedicí</w:t>
      </w:r>
    </w:p>
    <w:p>
      <w:pPr>
        <w:pStyle w:val="P28"/>
        <w:framePr w:w="3921" w:h="376" w:hRule="exact" w:wrap="none" w:vAnchor="page" w:hAnchor="margin" w:x="6800" w:y="13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84"/>
        <w:rPr>
          <w:rStyle w:val="C13"/>
          <w:rtl w:val="0"/>
        </w:rPr>
      </w:pPr>
      <w:r>
        <w:rPr>
          <w:rStyle w:val="C13"/>
          <w:rtl w:val="0"/>
        </w:rPr>
        <w:t>d) Dodržet požadovanou teplotu pokrmů při expedici</w:t>
      </w:r>
    </w:p>
    <w:p>
      <w:pPr>
        <w:pStyle w:val="P30"/>
        <w:framePr w:w="3921" w:h="376" w:hRule="exact" w:wrap="none" w:vAnchor="page" w:hAnchor="margin" w:x="6800" w:y="134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8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60"/>
        <w:rPr>
          <w:rStyle w:val="C11"/>
          <w:rtl w:val="0"/>
        </w:rPr>
      </w:pPr>
      <w:r>
        <w:rPr>
          <w:rStyle w:val="C11"/>
          <w:rtl w:val="0"/>
        </w:rPr>
        <w:t>e) Expedovat připravené pokrmy</w:t>
      </w:r>
    </w:p>
    <w:p>
      <w:pPr>
        <w:pStyle w:val="P28"/>
        <w:framePr w:w="3921" w:h="376" w:hRule="exact" w:wrap="none" w:vAnchor="page" w:hAnchor="margin" w:x="6800" w:y="138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7.5.2026 21:56:18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8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6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81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86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8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88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64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96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71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78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0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7.5.2026 21:56:18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"https://www.nsp.cz/jednotka-prace/kuchar"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https://www.nsp.cz/jednotka-prace/kuchar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pracovním prostředí jako je například výdejna jídel, catering, školní jídelna apod. Expedice pokrmů bude provedena nejméně u 50 pokrmů, přičemž se budou ověřovat všechna předepsaná kritéria.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 celou dobu hodnocení sleduje dodržování: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hygienických předpisů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předpisů bezpečnosti práce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technologických postupů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časového harmonogramu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7.5.2026 21:56:18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0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65-011-E Kuchař expedient / kuchařka expedientka a střední vzdělání s maturitní zkouškou a nejméně 5 let odborné praxe v povolání kuchař.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7.5.2026 21:56:18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6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provozu (výdejní místo pokrmů - např. školní jídelna, catering, výdejna jídel), ve které bude k dispozici následující technologické vybavení: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expediční pulty, expediční vozíky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pečicí trouba, konvektomat, chladicí a mrazicí zařízení)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vybavení: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pro podávání pokrmů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gastronádoby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nádoby na transport a skladování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pokrmy pro expedici v minimálním množství 50 kusů (nejméně 2 druhy pokrmů s přílohou, například hovězí vařené zadní, rajská omáčka, houskový knedlík a pečené kuře s dušenou rýží)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 dodaných výrobků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22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47" w:hRule="exact" w:wrap="none" w:vAnchor="page" w:hAnchor="margin" w:x="0" w:y="69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0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2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3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jsou 2 až 3 hodiny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7.5.2026 21:56:18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7.5.2026 21:56:18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177F0E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7B48F0C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1AF671E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074E021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3DADDD1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