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202BF" Type="http://schemas.openxmlformats.org/officeDocument/2006/relationships/officeDocument" Target="/word/document.xml" /><Relationship Id="coreR23F202BF" Type="http://schemas.openxmlformats.org/package/2006/relationships/metadata/core-properties" Target="/docProps/core.xml" /><Relationship Id="customR23F202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Vedoucí poštovního oddělení, 28.5.2026 2:09:43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28.5.2026 2:09:43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personální vedení podřízených pracovníků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ustanoveních zákoníku práce, občanského zákoníku a souvisejících vládních nařízení (vysvětlit principy plánování směn, vykazování pracovní doby, odměňování a hodnocení zaměstnanců)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charakterizovat druhy pracovněprávních vztahů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Vyjmenovat a charakterizovat způsoby ukončení pracovněprávních vztahů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základní pravidla pro školení zaměstnanců v oblasti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Orientovat se v základních zákonných ustanoveních týkajících se pracovnělékařských služeb, vysvětlit jejich význam a uplatnění v praxi a charakterizovat povinnosti vedoucího v oblasti pracovnělékařských služeb</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základní kritéria domácího a bezpečnostního řádu poštovní provozovny</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způsob seznámení pracovníků se směrnicemi, provozními předpisy a zabezpečení jejich dodržování včetně evidence</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547" w:hRule="exact" w:wrap="none" w:vAnchor="page" w:hAnchor="margin" w:x="28" w:y="7523"/>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Nabídnout klientovi dle jeho požadavků vhodnou poštovní službu, vhodný způsob úhrady cen za poštovní služby</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Poradit klientovi při řešení problému týkajícího se dodání zásilky</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376" w:hRule="exact" w:wrap="none" w:vAnchor="page" w:hAnchor="margin" w:x="45" w:y="10136"/>
        <w:rPr>
          <w:rStyle w:val="C3"/>
          <w:rtl w:val="0"/>
        </w:rPr>
      </w:pPr>
    </w:p>
    <w:p>
      <w:pPr>
        <w:pStyle w:val="P17"/>
        <w:framePr w:w="6658" w:h="249" w:hRule="exact" w:wrap="none" w:vAnchor="page" w:hAnchor="margin" w:x="71" w:y="101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10136"/>
        <w:rPr>
          <w:rStyle w:val="C3"/>
          <w:rtl w:val="0"/>
        </w:rPr>
      </w:pPr>
    </w:p>
    <w:p>
      <w:pPr>
        <w:pStyle w:val="P31"/>
        <w:framePr w:w="3839" w:h="249" w:hRule="exact" w:wrap="none" w:vAnchor="page" w:hAnchor="margin" w:x="6856" w:y="1019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všechna kritéria.</w:t>
      </w:r>
    </w:p>
    <w:p>
      <w:pPr>
        <w:pStyle w:val="P23"/>
        <w:framePr w:w="10710" w:h="340" w:hRule="exact" w:wrap="none" w:vAnchor="page" w:hAnchor="margin" w:x="28" w:y="11061"/>
        <w:rPr>
          <w:rStyle w:val="C18"/>
          <w:rtl w:val="0"/>
        </w:rPr>
      </w:pPr>
      <w:r>
        <w:rPr>
          <w:rStyle w:val="C18"/>
          <w:rtl w:val="0"/>
        </w:rPr>
        <w:t>Kontrola a zajištění dodržování technologických postupů pošty</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Ústní ověření</w:t>
      </w:r>
    </w:p>
    <w:p>
      <w:pPr>
        <w:pStyle w:val="P12"/>
        <w:framePr w:w="6710" w:h="607" w:hRule="exact" w:wrap="none" w:vAnchor="page" w:hAnchor="margin" w:x="45" w:y="13091"/>
        <w:rPr>
          <w:rStyle w:val="C3"/>
          <w:rtl w:val="0"/>
        </w:rPr>
      </w:pPr>
    </w:p>
    <w:p>
      <w:pPr>
        <w:pStyle w:val="P13"/>
        <w:framePr w:w="6658" w:h="480" w:hRule="exact" w:wrap="none" w:vAnchor="page" w:hAnchor="margin" w:x="71" w:y="1314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13091"/>
        <w:rPr>
          <w:rStyle w:val="C3"/>
          <w:rtl w:val="0"/>
        </w:rPr>
      </w:pPr>
    </w:p>
    <w:p>
      <w:pPr>
        <w:pStyle w:val="P29"/>
        <w:framePr w:w="3839" w:h="480" w:hRule="exact" w:wrap="none" w:vAnchor="page" w:hAnchor="margin" w:x="6856" w:y="13147"/>
        <w:rPr>
          <w:rStyle w:val="C21"/>
          <w:rtl w:val="0"/>
        </w:rPr>
      </w:pPr>
      <w:r>
        <w:rPr>
          <w:rStyle w:val="C21"/>
          <w:rtl w:val="0"/>
        </w:rPr>
        <w:t>Ústní ověření</w:t>
      </w:r>
    </w:p>
    <w:p>
      <w:pPr>
        <w:pStyle w:val="P16"/>
        <w:framePr w:w="6710" w:h="607" w:hRule="exact" w:wrap="none" w:vAnchor="page" w:hAnchor="margin" w:x="45" w:y="13697"/>
        <w:rPr>
          <w:rStyle w:val="C3"/>
          <w:rtl w:val="0"/>
        </w:rPr>
      </w:pPr>
    </w:p>
    <w:p>
      <w:pPr>
        <w:pStyle w:val="P17"/>
        <w:framePr w:w="6658" w:h="480" w:hRule="exact" w:wrap="none" w:vAnchor="page" w:hAnchor="margin" w:x="71" w:y="13753"/>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13697"/>
        <w:rPr>
          <w:rStyle w:val="C3"/>
          <w:rtl w:val="0"/>
        </w:rPr>
      </w:pPr>
    </w:p>
    <w:p>
      <w:pPr>
        <w:pStyle w:val="P31"/>
        <w:framePr w:w="3839" w:h="480" w:hRule="exact" w:wrap="none" w:vAnchor="page" w:hAnchor="margin" w:x="6856" w:y="13753"/>
        <w:rPr>
          <w:rStyle w:val="C22"/>
          <w:rtl w:val="0"/>
        </w:rPr>
      </w:pPr>
      <w:r>
        <w:rPr>
          <w:rStyle w:val="C22"/>
          <w:rtl w:val="0"/>
        </w:rPr>
        <w:t>Ústní ověření</w:t>
      </w:r>
    </w:p>
    <w:p>
      <w:pPr>
        <w:pStyle w:val="P12"/>
        <w:framePr w:w="6710" w:h="831" w:hRule="exact" w:wrap="none" w:vAnchor="page" w:hAnchor="margin" w:x="45" w:y="14304"/>
        <w:rPr>
          <w:rStyle w:val="C3"/>
          <w:rtl w:val="0"/>
        </w:rPr>
      </w:pPr>
    </w:p>
    <w:p>
      <w:pPr>
        <w:pStyle w:val="P13"/>
        <w:framePr w:w="6658" w:h="704" w:hRule="exact" w:wrap="none" w:vAnchor="page" w:hAnchor="margin" w:x="71" w:y="14360"/>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14304"/>
        <w:rPr>
          <w:rStyle w:val="C3"/>
          <w:rtl w:val="0"/>
        </w:rPr>
      </w:pPr>
    </w:p>
    <w:p>
      <w:pPr>
        <w:pStyle w:val="P29"/>
        <w:framePr w:w="3839" w:h="704" w:hRule="exact" w:wrap="none" w:vAnchor="page" w:hAnchor="margin" w:x="6856" w:y="14360"/>
        <w:rPr>
          <w:rStyle w:val="C21"/>
          <w:rtl w:val="0"/>
        </w:rPr>
      </w:pPr>
      <w:r>
        <w:rPr>
          <w:rStyle w:val="C21"/>
          <w:rtl w:val="0"/>
        </w:rPr>
        <w:t>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28.5.2026 2:09:43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Přijmout reklamaci poškození nebo úbytku obsahu poštovních zásilek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Přijmout reklamaci peněžní částky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Jednání se zákazníkem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Charakterizovat zásady komunikace se zákazníkem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Zvládnout telefonickou komunikaci s problémovým volajícím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Vyřizování dotazů soudů, finančních úřadů a exekutorů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postup při vyřizování dotazů soudů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postup při vyřizování dotazů finančních úřadů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postup při vyřizování dotazů exekutorů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28.5.2026 2:09:43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kritéria a), b), c), d) u kompetence Poskytování informací o poštovních službách a službách smluvních partnerů, včetně okamžité podpory zákazníkům při řešení problémů, kritérium b) u kompetence Řízení a koordinace činností v logistickém centru nebo na poště, kritérium b) u kompetence Jednání se zákazníkem, kritéria a), d) u kompetence Administrativní a personální vedení podřízených pracovníků, kritérium a) u kompetence Zapracování pracovníků do poštovního provozu, kritéria b), c), d) u kompetence Přijímání reklamací a kritéria a), b), c) u kompetence Orientace v provozních předpisech a poštovních podmínkách včetně znalosti BOZP.</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036"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poštovního oddělení, 28.5.2026 2:09:43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82"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důchodové a reklamační službě, poštovní přepravě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České pošty a smluvních partnerů</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Vedoucí poštovního oddělení, 28.5.2026 2:09:43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Vedoucí poštovního oddělení, 28.5.2026 2:09:43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poštovního oddělení, 28.5.2026 2:09:43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B0E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74A4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