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73FB8" Type="http://schemas.openxmlformats.org/officeDocument/2006/relationships/officeDocument" Target="/word/document.xml" /><Relationship Id="coreR69B73FB8" Type="http://schemas.openxmlformats.org/package/2006/relationships/metadata/core-properties" Target="/docProps/core.xml" /><Relationship Id="customR69B73F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do ověřování zařadit simulaci procesu přijetí reklamace nedodané zásilky, poštovní poukázky (peněžní částky), zásilky poškozené, s úbytkem obsahu. 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min. 10 modelových situací, jejichž prostřednictvím bude ověřovat: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Řízení a koordinace činností v logistickém centru nebo na poště;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d) u kompetence Administrativní a personální vedení podřízených pracovníků;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 kompetence Zapracování pracovníků do poštovního provozu;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níže uvedených kritérií musí autorizovaná osoba využít figuranta, kterým může být i člen zkušební komise.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d) u kompetence Poskytování informací o poštovních službách a službách smluvních partnerů, včetně okamžité podpory zákazníků při řešení problémů;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u kompetence Jednání se zákazníkem;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b), c) u kompetence Přijímání reklamací;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6:54:45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