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544104" Type="http://schemas.openxmlformats.org/officeDocument/2006/relationships/officeDocument" Target="/word/document.xml" /><Relationship Id="coreR14544104" Type="http://schemas.openxmlformats.org/package/2006/relationships/metadata/core-properties" Target="/docProps/core.xml" /><Relationship Id="customR145441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Pokladník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Pokladník pošty , 28.5.2026 3:20:53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 a ústní ověření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28.5.2026 3:20:53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účetní uzávěrku dne a vyhotovit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České pošty, s. p.</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 pošty , 28.5.2026 3:20:53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Autorizovaná osoba musí mít připravenou sadu minimálně 10 modelových situací, prostřednictvím nichž bude ověřovat kritéria a), b) u kompetence Prodej doplňkového zboží a cenin, kritérium b), c) u kompetence Pokladní činnost, kritérium c) u kompetence Plánování objemu finančních hotovostí a cenin na poště, kritéria c), d) u kompetence Realizace pokladní činnosti, práce v pokladně pošty, kritéria a), b), c), d) u kompetence Výdej přídělů a přejímka odvodů peněžních hotovostí a cenin pro jednotlivá pracoviště pošty.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Pokladník pošty , 28.5.2026 3:20:53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logistika).</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pokladní službě</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České pošty, s. p.)</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331" w:hRule="exact" w:wrap="none" w:vAnchor="page" w:hAnchor="margin" w:x="28" w:y="15940"/>
        <w:rPr>
          <w:rStyle w:val="C16"/>
          <w:rtl w:val="0"/>
        </w:rPr>
      </w:pPr>
      <w:r>
        <w:rPr>
          <w:rStyle w:val="C16"/>
          <w:rtl w:val="0"/>
        </w:rPr>
        <w:t>Pokladník pošty , 28.5.2026 3:20:53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Pokladník pošty , 28.5.2026 3:20:53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Pokladník pošty , 28.5.2026 3:20:53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54F6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F89F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