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AC795" Type="http://schemas.openxmlformats.org/officeDocument/2006/relationships/officeDocument" Target="/word/document.xml" /><Relationship Id="coreR619AC795" Type="http://schemas.openxmlformats.org/package/2006/relationships/metadata/core-properties" Target="/docProps/core.xml" /><Relationship Id="customR619AC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Pokladník pošty  (kód: 37-051-M)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chodu pokladny pošty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Výdej přídělů a přejímka odvodů peněžních hotovostí a cenin pro jednotlivá pracoviště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Plánování objemu finančních hotovostí a cenin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poukázky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Vysvětlit postup při zjištění padělaných bankovek a mincí</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Ústní ověření</w:t>
      </w:r>
    </w:p>
    <w:p>
      <w:pPr>
        <w:pStyle w:val="P32"/>
        <w:framePr w:w="10710" w:h="248" w:hRule="exact" w:wrap="none" w:vAnchor="page" w:hAnchor="margin" w:x="28" w:y="8470"/>
        <w:rPr>
          <w:rStyle w:val="C23"/>
          <w:rtl w:val="0"/>
        </w:rPr>
      </w:pPr>
      <w:r>
        <w:rPr>
          <w:rStyle w:val="C23"/>
          <w:rtl w:val="0"/>
        </w:rPr>
        <w:t>Je třeba splnit všechna kritéria.</w:t>
      </w:r>
    </w:p>
    <w:p>
      <w:pPr>
        <w:pStyle w:val="P23"/>
        <w:framePr w:w="10710" w:h="340" w:hRule="exact" w:wrap="none" w:vAnchor="page" w:hAnchor="margin" w:x="28" w:y="8906"/>
        <w:rPr>
          <w:rStyle w:val="C18"/>
          <w:rtl w:val="0"/>
        </w:rPr>
      </w:pPr>
      <w:r>
        <w:rPr>
          <w:rStyle w:val="C18"/>
          <w:rtl w:val="0"/>
        </w:rPr>
        <w:t>Prodej doplňkového zboží a cenin</w:t>
      </w:r>
    </w:p>
    <w:p>
      <w:pPr>
        <w:pStyle w:val="P24"/>
        <w:framePr w:w="6713" w:h="376" w:hRule="exact" w:wrap="none" w:vAnchor="page" w:hAnchor="margin" w:x="45" w:y="9345"/>
        <w:rPr>
          <w:rStyle w:val="C3"/>
          <w:rtl w:val="0"/>
        </w:rPr>
      </w:pPr>
    </w:p>
    <w:p>
      <w:pPr>
        <w:pStyle w:val="P25"/>
        <w:framePr w:w="6661" w:h="249" w:hRule="exact" w:wrap="none" w:vAnchor="page" w:hAnchor="margin" w:x="71" w:y="9416"/>
        <w:rPr>
          <w:rStyle w:val="C19"/>
          <w:rtl w:val="0"/>
        </w:rPr>
      </w:pPr>
      <w:r>
        <w:rPr>
          <w:rStyle w:val="C19"/>
          <w:rtl w:val="0"/>
        </w:rPr>
        <w:t>Kritéria hodnocení</w:t>
      </w:r>
    </w:p>
    <w:p>
      <w:pPr>
        <w:pStyle w:val="P26"/>
        <w:framePr w:w="3918" w:h="376" w:hRule="exact" w:wrap="none" w:vAnchor="page" w:hAnchor="margin" w:x="6803" w:y="9345"/>
        <w:rPr>
          <w:rStyle w:val="C3"/>
          <w:rtl w:val="0"/>
        </w:rPr>
      </w:pPr>
    </w:p>
    <w:p>
      <w:pPr>
        <w:pStyle w:val="P27"/>
        <w:framePr w:w="3836" w:h="249" w:hRule="exact" w:wrap="none" w:vAnchor="page" w:hAnchor="margin" w:x="6859" w:y="9416"/>
        <w:rPr>
          <w:rStyle w:val="C20"/>
          <w:rtl w:val="0"/>
        </w:rPr>
      </w:pPr>
      <w:r>
        <w:rPr>
          <w:rStyle w:val="C20"/>
          <w:rtl w:val="0"/>
        </w:rPr>
        <w:t>Způsoby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a) Nabídnout klientům produkty doplňkového sortimentu</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 a ústní ověření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b) Realizovat prodej doplňkového zboží nebo ceniny</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obě kritéria.</w:t>
      </w:r>
    </w:p>
    <w:p>
      <w:pPr>
        <w:pStyle w:val="P23"/>
        <w:framePr w:w="10710" w:h="340" w:hRule="exact" w:wrap="none" w:vAnchor="page" w:hAnchor="margin" w:x="28" w:y="11023"/>
        <w:rPr>
          <w:rStyle w:val="C18"/>
          <w:rtl w:val="0"/>
        </w:rPr>
      </w:pPr>
      <w:r>
        <w:rPr>
          <w:rStyle w:val="C18"/>
          <w:rtl w:val="0"/>
        </w:rPr>
        <w:t>Zajištění chodu pokladny pošty</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376" w:hRule="exact" w:wrap="none" w:vAnchor="page" w:hAnchor="margin" w:x="45" w:y="11838"/>
        <w:rPr>
          <w:rStyle w:val="C3"/>
          <w:rtl w:val="0"/>
        </w:rPr>
      </w:pPr>
    </w:p>
    <w:p>
      <w:pPr>
        <w:pStyle w:val="P13"/>
        <w:framePr w:w="6658" w:h="249" w:hRule="exact" w:wrap="none" w:vAnchor="page" w:hAnchor="margin" w:x="71" w:y="11894"/>
        <w:rPr>
          <w:rStyle w:val="C11"/>
          <w:rtl w:val="0"/>
        </w:rPr>
      </w:pPr>
      <w:r>
        <w:rPr>
          <w:rStyle w:val="C11"/>
          <w:rtl w:val="0"/>
        </w:rPr>
        <w:t>a) Popsat organizaci práce v hlavní pokladně pošty a pokladní systémy</w:t>
      </w:r>
    </w:p>
    <w:p>
      <w:pPr>
        <w:pStyle w:val="P28"/>
        <w:framePr w:w="3921" w:h="376" w:hRule="exact" w:wrap="none" w:vAnchor="page" w:hAnchor="margin" w:x="6800" w:y="11838"/>
        <w:rPr>
          <w:rStyle w:val="C3"/>
          <w:rtl w:val="0"/>
        </w:rPr>
      </w:pPr>
    </w:p>
    <w:p>
      <w:pPr>
        <w:pStyle w:val="P29"/>
        <w:framePr w:w="3839" w:h="249" w:hRule="exact" w:wrap="none" w:vAnchor="page" w:hAnchor="margin" w:x="6856" w:y="11894"/>
        <w:rPr>
          <w:rStyle w:val="C21"/>
          <w:rtl w:val="0"/>
        </w:rPr>
      </w:pPr>
      <w:r>
        <w:rPr>
          <w:rStyle w:val="C21"/>
          <w:rtl w:val="0"/>
        </w:rPr>
        <w:t>Ústní ověření</w:t>
      </w:r>
    </w:p>
    <w:p>
      <w:pPr>
        <w:pStyle w:val="P16"/>
        <w:framePr w:w="6710" w:h="607" w:hRule="exact" w:wrap="none" w:vAnchor="page" w:hAnchor="margin" w:x="45" w:y="12214"/>
        <w:rPr>
          <w:rStyle w:val="C3"/>
          <w:rtl w:val="0"/>
        </w:rPr>
      </w:pPr>
    </w:p>
    <w:p>
      <w:pPr>
        <w:pStyle w:val="P17"/>
        <w:framePr w:w="6658" w:h="480" w:hRule="exact" w:wrap="none" w:vAnchor="page" w:hAnchor="margin" w:x="71" w:y="12270"/>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12214"/>
        <w:rPr>
          <w:rStyle w:val="C3"/>
          <w:rtl w:val="0"/>
        </w:rPr>
      </w:pPr>
    </w:p>
    <w:p>
      <w:pPr>
        <w:pStyle w:val="P31"/>
        <w:framePr w:w="3839" w:h="480" w:hRule="exact" w:wrap="none" w:vAnchor="page" w:hAnchor="margin" w:x="6856" w:y="12270"/>
        <w:rPr>
          <w:rStyle w:val="C22"/>
          <w:rtl w:val="0"/>
        </w:rPr>
      </w:pPr>
      <w:r>
        <w:rPr>
          <w:rStyle w:val="C22"/>
          <w:rtl w:val="0"/>
        </w:rPr>
        <w:t>Ústní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c) Vyhotovit objednávku cenin a popsat hospodaření s ceninami v hlavní pokladně</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Praktické předvedení a ústní ověření</w:t>
      </w:r>
    </w:p>
    <w:p>
      <w:pPr>
        <w:pStyle w:val="P16"/>
        <w:framePr w:w="6710" w:h="607" w:hRule="exact" w:wrap="none" w:vAnchor="page" w:hAnchor="margin" w:x="45" w:y="13428"/>
        <w:rPr>
          <w:rStyle w:val="C3"/>
          <w:rtl w:val="0"/>
        </w:rPr>
      </w:pPr>
    </w:p>
    <w:p>
      <w:pPr>
        <w:pStyle w:val="P17"/>
        <w:framePr w:w="6658" w:h="480" w:hRule="exact" w:wrap="none" w:vAnchor="page" w:hAnchor="margin" w:x="71" w:y="13484"/>
        <w:rPr>
          <w:rStyle w:val="C13"/>
          <w:rtl w:val="0"/>
        </w:rPr>
      </w:pPr>
      <w:r>
        <w:rPr>
          <w:rStyle w:val="C13"/>
          <w:rtl w:val="0"/>
        </w:rPr>
        <w:t>d) Realizovat prodej cenin a kolků, odkup kolků a výměnu cenin oprávněným prodavačům</w:t>
      </w:r>
    </w:p>
    <w:p>
      <w:pPr>
        <w:pStyle w:val="P30"/>
        <w:framePr w:w="3921" w:h="607" w:hRule="exact" w:wrap="none" w:vAnchor="page" w:hAnchor="margin" w:x="6800" w:y="13428"/>
        <w:rPr>
          <w:rStyle w:val="C3"/>
          <w:rtl w:val="0"/>
        </w:rPr>
      </w:pPr>
    </w:p>
    <w:p>
      <w:pPr>
        <w:pStyle w:val="P31"/>
        <w:framePr w:w="3839" w:h="480" w:hRule="exact" w:wrap="none" w:vAnchor="page" w:hAnchor="margin" w:x="6856" w:y="13484"/>
        <w:rPr>
          <w:rStyle w:val="C22"/>
          <w:rtl w:val="0"/>
        </w:rPr>
      </w:pPr>
      <w:r>
        <w:rPr>
          <w:rStyle w:val="C22"/>
          <w:rtl w:val="0"/>
        </w:rPr>
        <w:t>Praktické předvedení a ústní ověření</w:t>
      </w:r>
    </w:p>
    <w:p>
      <w:pPr>
        <w:pStyle w:val="P32"/>
        <w:framePr w:w="10710" w:h="248" w:hRule="exact" w:wrap="none" w:vAnchor="page" w:hAnchor="margin" w:x="28" w:y="14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Přijmout požadavek na příděl hotovosti od pracoviště poštovní přepážky, zpracovat ho a vydat hotovost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požadavek na příděl cenin od pracoviště poštovní přepážky, zpracovat ho a vydat ceniny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odvod hotovosti od pracoviště poštovní přepážky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odvod cenin od pracoviště poštovní přepážky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Pokladní činnost na poště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denní uzávěrku a připravit podklady pro pokladní výkaz</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Zpracovat bankovky na odvod finanční hotovosti v souladu s provozními předpisy poštovního operátora</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Zaevidovat ceniny v inventárním systému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Plánování objemu finančních hotovostí a cenin na poště</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Popsat principy hospodárného využívání finanční hotovosti a plánování objemu cenin a kolků na provozovně</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"https://nsp.cz/jednotka-prace/pokladnik-posty"</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https://nsp.cz/jednotka-prace/pokladnik-posty</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30 poštovních známek různých nominálních hodnot, 10 kolkových známek, 2 dálničních kupónů, vzory (fotokopie) bankovek a mincí opotřebovaných oběhem, běžně poškozených a nestandardně poškozených.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10 modelových situací, jejichž prostřednictvím bude ověřovat: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u kompetence Prodej doplňkového zboží a cenin,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c) u kompetence Pokladní činnost na poště,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 kompetence Plánování objemu finančních hotovostí a cenin na poště,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c), d) u kompetence Realizace pokladní činnosti, práce v pokladně pošty,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Výdej přídělů a přejímka odvodů peněžních hotovostí a cenin pro jednotlivá pracoviště pošty.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studií bude jedna vybrána a zadána v místě konání.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26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název AOr: Ministerstvo průmyslu a obchodu, www.mpo.cz.</w:t>
      </w:r>
    </w:p>
    <w:p>
      <w:pPr>
        <w:pStyle w:val="P33"/>
        <w:framePr w:w="10766" w:h="5360"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pokladní službě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 IR lampa</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Denní razítko</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bankovek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mincí oběhem opotřebovaných, běžně poškozených a nestandardně poškozených</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(fotokopie) poštovních známek, kolkových známek, dálničních kupónů</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dopravu, logistiku, poštovní a doučovací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Pokladník pošty , 28.7.2026 6:12:58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58B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152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