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63B93D" Type="http://schemas.openxmlformats.org/officeDocument/2006/relationships/officeDocument" Target="/word/document.xml" /><Relationship Id="coreR963B93D" Type="http://schemas.openxmlformats.org/package/2006/relationships/metadata/core-properties" Target="/docProps/core.xml" /><Relationship Id="customR963B9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12.09.2023</w:t>
      </w:r>
    </w:p>
    <w:p>
      <w:pPr>
        <w:pStyle w:val="P21"/>
        <w:framePr w:w="7654" w:h="331" w:hRule="exact" w:wrap="none" w:vAnchor="page" w:hAnchor="margin" w:x="28" w:y="15940"/>
        <w:rPr>
          <w:rStyle w:val="C16"/>
          <w:rtl w:val="0"/>
        </w:rPr>
      </w:pPr>
      <w:r>
        <w:rPr>
          <w:rStyle w:val="C16"/>
          <w:rtl w:val="0"/>
        </w:rPr>
        <w:t>Pracovník/pracovnice výroby ovocných destilátů, 17.4.2026 2:08:52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17.4.2026 2:08:52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17.4.2026 2:08:52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https://www.nsp.cz/jednotka-prace/lihovarnik#zdravotni-zpusobilost).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17.4.2026 2:08:52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17.4.2026 2:08:52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17.4.2026 2:08:52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17.4.2026 2:08:52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581D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DD1F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