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EAA381" Type="http://schemas.openxmlformats.org/officeDocument/2006/relationships/officeDocument" Target="/word/document.xml" /><Relationship Id="coreR23EAA381" Type="http://schemas.openxmlformats.org/package/2006/relationships/metadata/core-properties" Target="/docProps/core.xml" /><Relationship Id="customR23EAA3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elektronické publikování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Vstupní kontrola obrazových podkladů pro elektronické publikování a grafické zpracování multimediální prezentace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úpravy digitálních obrazových podkladů pro elektronické publikování pomocí aplikačních programů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Integrace prvků informační struktury multimediální prezentace podle technologických nároků elektronického publikování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Správa dat a archivace multimediální prezentace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Elektronické publikování multimediální prezentace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Grafik pro digitální média, 17.8.2026 21:15:52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elektronické publikování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v příslušných grafických programech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Vstupní kontrola obrazových podkladů pro elektronické publikování a grafické zpracování multimediální prezentace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Převzít datové obrazové podklady pro grafické zpracování multimediální prezentace dle zadání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Převzít a zpracovat fyzické obrazové podklady pro grafické zpracování multimediální prezentace dle zadání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Provést kontrolu obrazových podkladů pro grafické zpracování multimediální prezentace dle zadání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547" w:hRule="exact" w:wrap="none" w:vAnchor="page" w:hAnchor="margin" w:x="28" w:y="9514"/>
        <w:rPr>
          <w:rStyle w:val="C18"/>
          <w:rtl w:val="0"/>
        </w:rPr>
      </w:pPr>
      <w:r>
        <w:rPr>
          <w:rStyle w:val="C18"/>
          <w:rtl w:val="0"/>
        </w:rPr>
        <w:t>Základní úpravy digitálních obrazových podkladů pro elektronické publikování pomocí aplikačních programů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Vytvořit a upravit grafické prvky v aplikačním programu pro zpracování vektorového obrazu v souladu s kvalitativními požadavky elektronického publikování dle zadání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s ústním zdůvodněním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Provést úpravu formátu a výřezu obrazových prvků v aplikačním programu pro zpracování bitmapového obrazu v souladu s kvalitativními požadavky elektronického publikování dle zadání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Grafik pro digitální média, 17.8.2026 21:15:52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elektronického publikování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textových a obrazových prvků podle typografických pravidel uplatňujících se při zpracování multimediálních programů v souladu s technologickými požadavky elektronického publikování 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Zvolit a umístit do layoutu multimediální prezentace textové a obrazové prvky v souladu s parametry pro elektronické publikování dle zadání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Implementovat další prvky informačního a audiovizuálního obsahu v příslušném aplikačním programu podle požadavků kladených na elektronické publikování a 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Správa dat a archivace multimediální prezentace</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607" w:hRule="exact" w:wrap="none" w:vAnchor="page" w:hAnchor="margin" w:x="45" w:y="7259"/>
        <w:rPr>
          <w:rStyle w:val="C3"/>
          <w:rtl w:val="0"/>
        </w:rPr>
      </w:pPr>
    </w:p>
    <w:p>
      <w:pPr>
        <w:pStyle w:val="P13"/>
        <w:framePr w:w="6658" w:h="480" w:hRule="exact" w:wrap="none" w:vAnchor="page" w:hAnchor="margin" w:x="71" w:y="7315"/>
        <w:rPr>
          <w:rStyle w:val="C11"/>
          <w:rtl w:val="0"/>
        </w:rPr>
      </w:pPr>
      <w:r>
        <w:rPr>
          <w:rStyle w:val="C11"/>
          <w:rtl w:val="0"/>
        </w:rPr>
        <w:t>a) Exportovat data zpracované multimediální prezentace do vhodného datového formátu dle zadání</w:t>
      </w:r>
    </w:p>
    <w:p>
      <w:pPr>
        <w:pStyle w:val="P28"/>
        <w:framePr w:w="3921" w:h="607" w:hRule="exact" w:wrap="none" w:vAnchor="page" w:hAnchor="margin" w:x="6800" w:y="7259"/>
        <w:rPr>
          <w:rStyle w:val="C3"/>
          <w:rtl w:val="0"/>
        </w:rPr>
      </w:pPr>
    </w:p>
    <w:p>
      <w:pPr>
        <w:pStyle w:val="P29"/>
        <w:framePr w:w="3839" w:h="480" w:hRule="exact" w:wrap="none" w:vAnchor="page" w:hAnchor="margin" w:x="6856" w:y="7315"/>
        <w:rPr>
          <w:rStyle w:val="C21"/>
          <w:rtl w:val="0"/>
        </w:rPr>
      </w:pPr>
      <w:r>
        <w:rPr>
          <w:rStyle w:val="C21"/>
          <w:rtl w:val="0"/>
        </w:rPr>
        <w:t>Praktické předvedení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Archivovat zpracovanou multimediální prezentaci v datových formátech vhodných pro elektronické publikování na záznamové médium dle zadání</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Praktické předvedení s ústním zdůvodněním</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Navrhnout způsob dokumentace souborů archivovaných dat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Ústní ověření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Elektronické publikování multimediální prezentace</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dané kritérium.</w:t>
      </w:r>
    </w:p>
    <w:p>
      <w:pPr>
        <w:pStyle w:val="P23"/>
        <w:framePr w:w="10710" w:h="547" w:hRule="exact" w:wrap="none" w:vAnchor="page" w:hAnchor="margin" w:x="28" w:y="11976"/>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a) Provést prezentaci grafického zpracování multimediální prezentace podle grafického manuálu nebo jiných referenčních podkladů dle zadání</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Praktické předvedení s ústním zdůvodněním</w:t>
      </w:r>
    </w:p>
    <w:p>
      <w:pPr>
        <w:pStyle w:val="P16"/>
        <w:framePr w:w="6710" w:h="831" w:hRule="exact" w:wrap="none" w:vAnchor="page" w:hAnchor="margin" w:x="45" w:y="13606"/>
        <w:rPr>
          <w:rStyle w:val="C3"/>
          <w:rtl w:val="0"/>
        </w:rPr>
      </w:pPr>
    </w:p>
    <w:p>
      <w:pPr>
        <w:pStyle w:val="P17"/>
        <w:framePr w:w="6658" w:h="704" w:hRule="exact" w:wrap="none" w:vAnchor="page" w:hAnchor="margin" w:x="71" w:y="13662"/>
        <w:rPr>
          <w:rStyle w:val="C13"/>
          <w:rtl w:val="0"/>
        </w:rPr>
      </w:pPr>
      <w:r>
        <w:rPr>
          <w:rStyle w:val="C13"/>
          <w:rtl w:val="0"/>
        </w:rPr>
        <w:t>b) Definovat při prezentaci nároky na technické a programové vybavení, případně další parametry a organizaci správy multimediálních souborů dle zadání</w:t>
      </w:r>
    </w:p>
    <w:p>
      <w:pPr>
        <w:pStyle w:val="P30"/>
        <w:framePr w:w="3921" w:h="831" w:hRule="exact" w:wrap="none" w:vAnchor="page" w:hAnchor="margin" w:x="6800" w:y="13606"/>
        <w:rPr>
          <w:rStyle w:val="C3"/>
          <w:rtl w:val="0"/>
        </w:rPr>
      </w:pPr>
    </w:p>
    <w:p>
      <w:pPr>
        <w:pStyle w:val="P31"/>
        <w:framePr w:w="3839" w:h="704" w:hRule="exact" w:wrap="none" w:vAnchor="page" w:hAnchor="margin" w:x="6856" w:y="13662"/>
        <w:rPr>
          <w:rStyle w:val="C22"/>
          <w:rtl w:val="0"/>
        </w:rPr>
      </w:pPr>
      <w:r>
        <w:rPr>
          <w:rStyle w:val="C22"/>
          <w:rtl w:val="0"/>
        </w:rPr>
        <w:t>Ústní ověření</w:t>
      </w:r>
    </w:p>
    <w:p>
      <w:pPr>
        <w:pStyle w:val="P12"/>
        <w:framePr w:w="6710" w:h="607" w:hRule="exact" w:wrap="none" w:vAnchor="page" w:hAnchor="margin" w:x="45" w:y="14437"/>
        <w:rPr>
          <w:rStyle w:val="C3"/>
          <w:rtl w:val="0"/>
        </w:rPr>
      </w:pPr>
    </w:p>
    <w:p>
      <w:pPr>
        <w:pStyle w:val="P13"/>
        <w:framePr w:w="6658" w:h="480" w:hRule="exact" w:wrap="none" w:vAnchor="page" w:hAnchor="margin" w:x="71" w:y="14493"/>
        <w:rPr>
          <w:rStyle w:val="C11"/>
          <w:rtl w:val="0"/>
        </w:rPr>
      </w:pPr>
      <w:r>
        <w:rPr>
          <w:rStyle w:val="C11"/>
          <w:rtl w:val="0"/>
        </w:rPr>
        <w:t>c) Provést změny v grafickém a technologickém řešení multimediální prezentace v průběhu komunikace se zadavatelem a dle zadání</w:t>
      </w:r>
    </w:p>
    <w:p>
      <w:pPr>
        <w:pStyle w:val="P28"/>
        <w:framePr w:w="3921" w:h="607" w:hRule="exact" w:wrap="none" w:vAnchor="page" w:hAnchor="margin" w:x="6800" w:y="14437"/>
        <w:rPr>
          <w:rStyle w:val="C3"/>
          <w:rtl w:val="0"/>
        </w:rPr>
      </w:pPr>
    </w:p>
    <w:p>
      <w:pPr>
        <w:pStyle w:val="P29"/>
        <w:framePr w:w="3839" w:h="480"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 pro digitální média, 17.8.2026 21:15:52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a to s ohledem na 2. stupeň zátěže, dále se musí uchazeč prokázat lékařským potvrzením, že netrpí poruchou barvocitu (poruchou barevného vidění).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absolvoval střední vzdělání s výučním listem v oboru vzdělání Reprodukční grafik, nebo že získal PK Operátor DTP, nebo že absolvoval minimálně střední vzdělání s maturitní zkouškou v oboru vzdělání v oblasti grafické výroby.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elektronického publikování.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obsahujících soubor podkladů pro zpracování zadaného multimediálního projektu. Uchazeč si před zahájením zkoušky vylosuje jedno z předložených zadání. Uchazeč nemá během zkoušky přístup na veřejnou síť (Internet).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 pro digitální média, 17.8.2026 21:15:52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provozu nebo na úseku zahrnujícího pracoviště s činnostmi v oblasti grafické nebo multimediální tvorby, nebo ve funkci učitele odborných předmětů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grafické nebo multimediální tvorby, z toho minimálně jeden rok v této oblasti v období posledních dvou let před podáním žádosti o udělení autorizace.</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musí podložit odbornou nebo pedagogickou praxi v oblasti grafické a multimediální tvorby rovněž souborem vlastních prací, tj. k žádosti musí přiložit své portfolio, případně reference prokazující jeho dovednosti a zkušenosti v oblasti grafické nebo multimediální tvorby.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 pro digitální média, 17.8.2026 21:15:52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kontrolního nátisku (analogové nebo digitální)</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zrcadlovka s širokým dynamickým rozsahem</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obrazu a textu a programové vybavení pro přenos dat, především Adobe Photoshop (min. verze CS5), Adobe Illustrator (min. verze CS5), Adobe InDesign (min. verze CS5) nebo QuarkXPress (min. verze 7), Adobe Acrobat Professional (min. verze 10)</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předtiskové přípravy</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přípravy na zkoušku</w:t>
      </w:r>
    </w:p>
    <w:p>
      <w:pPr>
        <w:keepNext w:val="0"/>
        <w:keepLines w:val="0"/>
        <w:framePr w:w="10766" w:h="1036"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660"/>
        <w:rPr>
          <w:rStyle w:val="C3"/>
          <w:rtl w:val="0"/>
        </w:rPr>
      </w:pPr>
    </w:p>
    <w:p>
      <w:pPr>
        <w:pStyle w:val="P35"/>
        <w:framePr w:w="10710" w:h="340" w:hRule="exact" w:wrap="none" w:vAnchor="page" w:hAnchor="margin" w:x="28" w:y="10660"/>
        <w:rPr>
          <w:rStyle w:val="C25"/>
          <w:rtl w:val="0"/>
        </w:rPr>
      </w:pPr>
      <w:r>
        <w:rPr>
          <w:rStyle w:val="C25"/>
          <w:rtl w:val="0"/>
        </w:rPr>
        <w:t>Doba pro vykonání zkoušky</w:t>
      </w:r>
    </w:p>
    <w:p>
      <w:pPr>
        <w:keepNext w:val="0"/>
        <w:keepLines w:val="0"/>
        <w:framePr w:w="10766" w:h="806" w:hRule="exact" w:wrap="none" w:vAnchor="page" w:hAnchor="margin" w:x="0" w:y="11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Grafik pro digitální média, 17.8.2026 21:15:52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Zaraguza CZ, s. r. o.</w:t>
      </w:r>
    </w:p>
    <w:p>
      <w:pPr>
        <w:pStyle w:val="P21"/>
        <w:framePr w:w="7654" w:h="331" w:hRule="exact" w:wrap="none" w:vAnchor="page" w:hAnchor="margin" w:x="28" w:y="15940"/>
        <w:rPr>
          <w:rStyle w:val="C16"/>
          <w:rtl w:val="0"/>
        </w:rPr>
      </w:pPr>
      <w:r>
        <w:rPr>
          <w:rStyle w:val="C16"/>
          <w:rtl w:val="0"/>
        </w:rPr>
        <w:t>Grafik pro digitální média, 17.8.2026 21:15:52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B1B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A6C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920F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