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2AB959" Type="http://schemas.openxmlformats.org/officeDocument/2006/relationships/officeDocument" Target="/word/document.xml" /><Relationship Id="coreR382AB959" Type="http://schemas.openxmlformats.org/package/2006/relationships/metadata/core-properties" Target="/docProps/core.xml" /><Relationship Id="customR382AB9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monitoringu médií (kód: 72-013-M)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monitoringu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médií pro provedení monitoringu na základě zadání zadavatele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dat, analýz a informací pro monitoring médií dle zadání zadavatele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monitoringu médií dle zadání zadavatele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médiích a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výstupů monitoringu médií zadavateli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Pracovník monitoringu médií, 20.8.2026 20:01:20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médií pro provedení monitoringu na základě zadání zadavatele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brief (zadání) od zadavatele a dotázat se na doplňující informace potřebné k provedení monitoringu, které nebyly v zadání uvedeny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a zpracovat výběr konkrétních médií včetně analýzy předností vybraných médií pro uveřejnéní reklamy na zadané produkty a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dat, analýz a informací pro monitoring médií dle zadání zadavatele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Provést monitoring požadovaných témat ve vybraných médiích včetně vyhotovení uceleného přehledu výskytu požadovaných témat ve vybraných médiích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Provést monitoring výskytu reklamy na produkty a služby obdobného charakteru ve vybraných médiích</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s ústním vysvětlením</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Vytvořit ucelený přehled reklamy na produkty a služby obdobného charakteru ve vybraných médiích jako podklad pro výstup směrem k zadavateli</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s ústním vysvětlením</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340" w:hRule="exact" w:wrap="none" w:vAnchor="page" w:hAnchor="margin" w:x="28" w:y="8924"/>
        <w:rPr>
          <w:rStyle w:val="C18"/>
          <w:rtl w:val="0"/>
        </w:rPr>
      </w:pPr>
      <w:r>
        <w:rPr>
          <w:rStyle w:val="C18"/>
          <w:rtl w:val="0"/>
        </w:rPr>
        <w:t>Zpracování výstupů monitoringu médií dle zadání zadavatele</w:t>
      </w:r>
    </w:p>
    <w:p>
      <w:pPr>
        <w:pStyle w:val="P24"/>
        <w:framePr w:w="6713" w:h="376" w:hRule="exact" w:wrap="none" w:vAnchor="page" w:hAnchor="margin" w:x="45" w:y="9363"/>
        <w:rPr>
          <w:rStyle w:val="C3"/>
          <w:rtl w:val="0"/>
        </w:rPr>
      </w:pPr>
    </w:p>
    <w:p>
      <w:pPr>
        <w:pStyle w:val="P25"/>
        <w:framePr w:w="6661" w:h="249" w:hRule="exact" w:wrap="none" w:vAnchor="page" w:hAnchor="margin" w:x="71" w:y="9434"/>
        <w:rPr>
          <w:rStyle w:val="C19"/>
          <w:rtl w:val="0"/>
        </w:rPr>
      </w:pPr>
      <w:r>
        <w:rPr>
          <w:rStyle w:val="C19"/>
          <w:rtl w:val="0"/>
        </w:rPr>
        <w:t>Kritéria hodnocení</w:t>
      </w:r>
    </w:p>
    <w:p>
      <w:pPr>
        <w:pStyle w:val="P26"/>
        <w:framePr w:w="3918" w:h="376" w:hRule="exact" w:wrap="none" w:vAnchor="page" w:hAnchor="margin" w:x="6803" w:y="9363"/>
        <w:rPr>
          <w:rStyle w:val="C3"/>
          <w:rtl w:val="0"/>
        </w:rPr>
      </w:pPr>
    </w:p>
    <w:p>
      <w:pPr>
        <w:pStyle w:val="P27"/>
        <w:framePr w:w="3836" w:h="249" w:hRule="exact" w:wrap="none" w:vAnchor="page" w:hAnchor="margin" w:x="6859" w:y="9434"/>
        <w:rPr>
          <w:rStyle w:val="C20"/>
          <w:rtl w:val="0"/>
        </w:rPr>
      </w:pPr>
      <w:r>
        <w:rPr>
          <w:rStyle w:val="C20"/>
          <w:rtl w:val="0"/>
        </w:rPr>
        <w:t>Způsoby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a) Zvolit nejvhodnější formu pro výstup provedeného monitoringu a zdůvodnit volbu této formy</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s ústním vysvětlením</w:t>
      </w:r>
    </w:p>
    <w:p>
      <w:pPr>
        <w:pStyle w:val="P16"/>
        <w:framePr w:w="6710" w:h="607" w:hRule="exact" w:wrap="none" w:vAnchor="page" w:hAnchor="margin" w:x="45" w:y="10346"/>
        <w:rPr>
          <w:rStyle w:val="C3"/>
          <w:rtl w:val="0"/>
        </w:rPr>
      </w:pPr>
    </w:p>
    <w:p>
      <w:pPr>
        <w:pStyle w:val="P17"/>
        <w:framePr w:w="6658" w:h="480" w:hRule="exact" w:wrap="none" w:vAnchor="page" w:hAnchor="margin" w:x="71" w:y="10402"/>
        <w:rPr>
          <w:rStyle w:val="C13"/>
          <w:rtl w:val="0"/>
        </w:rPr>
      </w:pPr>
      <w:r>
        <w:rPr>
          <w:rStyle w:val="C13"/>
          <w:rtl w:val="0"/>
        </w:rPr>
        <w:t>b) Zpracovat statistiku monitoringu médií pro zadáná témata, produkty a služby</w:t>
      </w:r>
    </w:p>
    <w:p>
      <w:pPr>
        <w:pStyle w:val="P30"/>
        <w:framePr w:w="3921" w:h="607" w:hRule="exact" w:wrap="none" w:vAnchor="page" w:hAnchor="margin" w:x="6800" w:y="10346"/>
        <w:rPr>
          <w:rStyle w:val="C3"/>
          <w:rtl w:val="0"/>
        </w:rPr>
      </w:pPr>
    </w:p>
    <w:p>
      <w:pPr>
        <w:pStyle w:val="P31"/>
        <w:framePr w:w="3839" w:h="480" w:hRule="exact" w:wrap="none" w:vAnchor="page" w:hAnchor="margin" w:x="6856" w:y="10402"/>
        <w:rPr>
          <w:rStyle w:val="C22"/>
          <w:rtl w:val="0"/>
        </w:rPr>
      </w:pPr>
      <w:r>
        <w:rPr>
          <w:rStyle w:val="C22"/>
          <w:rtl w:val="0"/>
        </w:rPr>
        <w:t>Praktické předvedení s ústním vysvětlením</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Orientace v médiích a odborném mediálním názvosloví</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376" w:hRule="exact" w:wrap="none" w:vAnchor="page" w:hAnchor="margin" w:x="45" w:y="12317"/>
        <w:rPr>
          <w:rStyle w:val="C3"/>
          <w:rtl w:val="0"/>
        </w:rPr>
      </w:pPr>
    </w:p>
    <w:p>
      <w:pPr>
        <w:pStyle w:val="P13"/>
        <w:framePr w:w="6658" w:h="249" w:hRule="exact" w:wrap="none" w:vAnchor="page" w:hAnchor="margin" w:x="71" w:y="12373"/>
        <w:rPr>
          <w:rStyle w:val="C11"/>
          <w:rtl w:val="0"/>
        </w:rPr>
      </w:pPr>
      <w:r>
        <w:rPr>
          <w:rStyle w:val="C11"/>
          <w:rtl w:val="0"/>
        </w:rPr>
        <w:t>a) Vysvětlit členění médií podle médiatypů a podle jejich dosahu</w:t>
      </w:r>
    </w:p>
    <w:p>
      <w:pPr>
        <w:pStyle w:val="P28"/>
        <w:framePr w:w="3921" w:h="376" w:hRule="exact" w:wrap="none" w:vAnchor="page" w:hAnchor="margin" w:x="6800" w:y="12317"/>
        <w:rPr>
          <w:rStyle w:val="C3"/>
          <w:rtl w:val="0"/>
        </w:rPr>
      </w:pPr>
    </w:p>
    <w:p>
      <w:pPr>
        <w:pStyle w:val="P29"/>
        <w:framePr w:w="3839" w:h="249" w:hRule="exact" w:wrap="none" w:vAnchor="page" w:hAnchor="margin" w:x="6856" w:y="12373"/>
        <w:rPr>
          <w:rStyle w:val="C21"/>
          <w:rtl w:val="0"/>
        </w:rPr>
      </w:pPr>
      <w:r>
        <w:rPr>
          <w:rStyle w:val="C21"/>
          <w:rtl w:val="0"/>
        </w:rPr>
        <w:t>Písemné a ústní ověření</w:t>
      </w:r>
    </w:p>
    <w:p>
      <w:pPr>
        <w:pStyle w:val="P16"/>
        <w:framePr w:w="6710" w:h="376" w:hRule="exact" w:wrap="none" w:vAnchor="page" w:hAnchor="margin" w:x="45" w:y="12694"/>
        <w:rPr>
          <w:rStyle w:val="C3"/>
          <w:rtl w:val="0"/>
        </w:rPr>
      </w:pPr>
    </w:p>
    <w:p>
      <w:pPr>
        <w:pStyle w:val="P17"/>
        <w:framePr w:w="6658" w:h="249" w:hRule="exact" w:wrap="none" w:vAnchor="page" w:hAnchor="margin" w:x="71" w:y="12750"/>
        <w:rPr>
          <w:rStyle w:val="C13"/>
          <w:rtl w:val="0"/>
        </w:rPr>
      </w:pPr>
      <w:r>
        <w:rPr>
          <w:rStyle w:val="C13"/>
          <w:rtl w:val="0"/>
        </w:rPr>
        <w:t>b) Vysvětlit význam zadaných odborných výrazů</w:t>
      </w:r>
    </w:p>
    <w:p>
      <w:pPr>
        <w:pStyle w:val="P30"/>
        <w:framePr w:w="3921" w:h="376" w:hRule="exact" w:wrap="none" w:vAnchor="page" w:hAnchor="margin" w:x="6800" w:y="12694"/>
        <w:rPr>
          <w:rStyle w:val="C3"/>
          <w:rtl w:val="0"/>
        </w:rPr>
      </w:pPr>
    </w:p>
    <w:p>
      <w:pPr>
        <w:pStyle w:val="P31"/>
        <w:framePr w:w="3839" w:h="249" w:hRule="exact" w:wrap="none" w:vAnchor="page" w:hAnchor="margin" w:x="6856" w:y="12750"/>
        <w:rPr>
          <w:rStyle w:val="C22"/>
          <w:rtl w:val="0"/>
        </w:rPr>
      </w:pPr>
      <w:r>
        <w:rPr>
          <w:rStyle w:val="C22"/>
          <w:rtl w:val="0"/>
        </w:rPr>
        <w:t>Písemné a 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3"/>
        <w:framePr w:w="10710" w:h="340" w:hRule="exact" w:wrap="none" w:vAnchor="page" w:hAnchor="margin" w:x="28" w:y="13619"/>
        <w:rPr>
          <w:rStyle w:val="C18"/>
          <w:rtl w:val="0"/>
        </w:rPr>
      </w:pPr>
      <w:r>
        <w:rPr>
          <w:rStyle w:val="C18"/>
          <w:rtl w:val="0"/>
        </w:rPr>
        <w:t>Prezentace výstupů monitoringu médií zadavateli</w:t>
      </w:r>
    </w:p>
    <w:p>
      <w:pPr>
        <w:pStyle w:val="P24"/>
        <w:framePr w:w="6713" w:h="376" w:hRule="exact" w:wrap="none" w:vAnchor="page" w:hAnchor="margin" w:x="45" w:y="14058"/>
        <w:rPr>
          <w:rStyle w:val="C3"/>
          <w:rtl w:val="0"/>
        </w:rPr>
      </w:pPr>
    </w:p>
    <w:p>
      <w:pPr>
        <w:pStyle w:val="P25"/>
        <w:framePr w:w="6661" w:h="249" w:hRule="exact" w:wrap="none" w:vAnchor="page" w:hAnchor="margin" w:x="71" w:y="14129"/>
        <w:rPr>
          <w:rStyle w:val="C19"/>
          <w:rtl w:val="0"/>
        </w:rPr>
      </w:pPr>
      <w:r>
        <w:rPr>
          <w:rStyle w:val="C19"/>
          <w:rtl w:val="0"/>
        </w:rPr>
        <w:t>Kritéria hodnocení</w:t>
      </w:r>
    </w:p>
    <w:p>
      <w:pPr>
        <w:pStyle w:val="P26"/>
        <w:framePr w:w="3918" w:h="376" w:hRule="exact" w:wrap="none" w:vAnchor="page" w:hAnchor="margin" w:x="6803" w:y="14058"/>
        <w:rPr>
          <w:rStyle w:val="C3"/>
          <w:rtl w:val="0"/>
        </w:rPr>
      </w:pPr>
    </w:p>
    <w:p>
      <w:pPr>
        <w:pStyle w:val="P27"/>
        <w:framePr w:w="3836" w:h="249" w:hRule="exact" w:wrap="none" w:vAnchor="page" w:hAnchor="margin" w:x="6859" w:y="14129"/>
        <w:rPr>
          <w:rStyle w:val="C20"/>
          <w:rtl w:val="0"/>
        </w:rPr>
      </w:pPr>
      <w:r>
        <w:rPr>
          <w:rStyle w:val="C20"/>
          <w:rtl w:val="0"/>
        </w:rPr>
        <w:t>Způsoby ověření</w:t>
      </w:r>
    </w:p>
    <w:p>
      <w:pPr>
        <w:pStyle w:val="P12"/>
        <w:framePr w:w="6710" w:h="376" w:hRule="exact" w:wrap="none" w:vAnchor="page" w:hAnchor="margin" w:x="45" w:y="14434"/>
        <w:rPr>
          <w:rStyle w:val="C3"/>
          <w:rtl w:val="0"/>
        </w:rPr>
      </w:pPr>
    </w:p>
    <w:p>
      <w:pPr>
        <w:pStyle w:val="P13"/>
        <w:framePr w:w="6658" w:h="249" w:hRule="exact" w:wrap="none" w:vAnchor="page" w:hAnchor="margin" w:x="71" w:y="14490"/>
        <w:rPr>
          <w:rStyle w:val="C11"/>
          <w:rtl w:val="0"/>
        </w:rPr>
      </w:pPr>
      <w:r>
        <w:rPr>
          <w:rStyle w:val="C11"/>
          <w:rtl w:val="0"/>
        </w:rPr>
        <w:t>a) Prezentovat zadavateli kompletní výstupy monitoringu</w:t>
      </w:r>
    </w:p>
    <w:p>
      <w:pPr>
        <w:pStyle w:val="P28"/>
        <w:framePr w:w="3921" w:h="376" w:hRule="exact" w:wrap="none" w:vAnchor="page" w:hAnchor="margin" w:x="6800" w:y="14434"/>
        <w:rPr>
          <w:rStyle w:val="C3"/>
          <w:rtl w:val="0"/>
        </w:rPr>
      </w:pPr>
    </w:p>
    <w:p>
      <w:pPr>
        <w:pStyle w:val="P29"/>
        <w:framePr w:w="3839" w:h="249" w:hRule="exact" w:wrap="none" w:vAnchor="page" w:hAnchor="margin" w:x="6856" w:y="14490"/>
        <w:rPr>
          <w:rStyle w:val="C21"/>
          <w:rtl w:val="0"/>
        </w:rPr>
      </w:pPr>
      <w:r>
        <w:rPr>
          <w:rStyle w:val="C21"/>
          <w:rtl w:val="0"/>
        </w:rPr>
        <w:t>Praktické předvedení</w:t>
      </w:r>
    </w:p>
    <w:p>
      <w:pPr>
        <w:pStyle w:val="P32"/>
        <w:framePr w:w="10710" w:h="248" w:hRule="exact" w:wrap="none" w:vAnchor="page" w:hAnchor="margin" w:x="28" w:y="14924"/>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Pracovník monitoringu médií, 20.8.2026 20:01:20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monitoringu médií pro ověření kompetencí: </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kritérií výběru médií na základě zadání zadavatele</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dat, analýz a informací pro monitoring médií dle zadání zadavatele</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výstupů monitoringu médií dle zadání zadavatele</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výstupů monitoringu médií zadavateli</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monitoringu médií.</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monitoringu médií.</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médiích a odborném mediálním názvosloví, kritérium hodnocení b) uchazeč vysvětlí význam celkem 12 odborných výrazů zadaných autorizovanou osobou, z toho musí být 4 výrazy z oblasti rozhlasových a televizních médií, 4 výrazy z oblasti tiskových médií a 4 výrazy z oblasti internetu, multimédií a nových médií.</w:t>
      </w:r>
    </w:p>
    <w:p>
      <w:pPr>
        <w:pStyle w:val="P33"/>
        <w:framePr w:w="10766" w:h="1837" w:hRule="exact" w:wrap="none" w:vAnchor="page" w:hAnchor="margin" w:x="0" w:y="7669"/>
        <w:rPr>
          <w:rStyle w:val="C3"/>
          <w:rtl w:val="0"/>
        </w:rPr>
      </w:pPr>
    </w:p>
    <w:p>
      <w:pPr>
        <w:pStyle w:val="P35"/>
        <w:framePr w:w="10710" w:h="340" w:hRule="exact" w:wrap="none" w:vAnchor="page" w:hAnchor="margin" w:x="28" w:y="7669"/>
        <w:rPr>
          <w:rStyle w:val="C25"/>
          <w:rtl w:val="0"/>
        </w:rPr>
      </w:pPr>
      <w:r>
        <w:rPr>
          <w:rStyle w:val="C25"/>
          <w:rtl w:val="0"/>
        </w:rPr>
        <w:t>Výsledné hodnocení</w:t>
      </w:r>
    </w:p>
    <w:p>
      <w:pPr>
        <w:keepNext w:val="0"/>
        <w:keepLines w:val="0"/>
        <w:framePr w:w="10766" w:h="1497" w:hRule="exact" w:wrap="none" w:vAnchor="page" w:hAnchor="margin" w:x="0" w:y="8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036"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monitoringu médií, 20.8.2026 20:01:20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6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6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monitoringu médií, 20.8.2026 20:01:20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Pracovník monitoringu médií, 20.8.2026 20:01:20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pStyle w:val="P21"/>
        <w:framePr w:w="7654" w:h="331" w:hRule="exact" w:wrap="none" w:vAnchor="page" w:hAnchor="margin" w:x="28" w:y="15940"/>
        <w:rPr>
          <w:rStyle w:val="C16"/>
          <w:rtl w:val="0"/>
        </w:rPr>
      </w:pPr>
      <w:r>
        <w:rPr>
          <w:rStyle w:val="C16"/>
          <w:rtl w:val="0"/>
        </w:rPr>
        <w:t>Pracovník monitoringu médií, 20.8.2026 20:01:20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4C68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5802A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64EC2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