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535385" Type="http://schemas.openxmlformats.org/officeDocument/2006/relationships/officeDocument" Target="/word/document.xml" /><Relationship Id="coreR38535385" Type="http://schemas.openxmlformats.org/package/2006/relationships/metadata/core-properties" Target="/docProps/core.xml" /><Relationship Id="customR385353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Nákupčí audio, video (kód: 66-033-M)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Nákupčí audio, video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Výběr vhodných rozhlasových a televizních stanic a časů pro umístění reklamních spotů s ohledem na zadání klienta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Zpracování plánu nákupu rozhlasových a televizních médií na základě zadání klienta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Zpracování rozpočtů nákupu rozhlasových a televizních médií včetně vyjednání cen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odborném mediálním názvosloví z oblasti rozhlasových a televizních médií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Získávání aktuálních dat a informací z rozhlasových a televizních médií potřebných k rozhodování o umístění reklamních spotů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audio, video, 11.9.2026 18:47:07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3 modelová zadání kampaně pro ověření kompetencí: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Výběr vhodných rozhlasových a televizních stanic a časů pro umístění reklamních spotů s ohledem na zadání klienta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Zpracování plánu nákupu rozhlasových a televizních médií na základě zadání klienta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Zpracování rozpočtů nákupu rozhlasových a televizních médií včetně vyjednání cen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Získávání aktuálních dat a informací z rozhlasových a televizních médií potřebných k rozhodování o umístění reklamních spotů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vylosuje jedno z minimálně 3 předložených modelových zadání kampaně.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Jednotlivé kompetence, znalosti a způsobilosti uchazeče jsou ověřovány při modelovém nákupu rozhlasových a televizních médií.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Orientace v odborném mediálním názvosloví z oblasti rozhlasových a televizních médií uchazeč vysvětlí význam 10 odborných výrazů zadaných autorizovanou osobou u každého z kritérií hodnocení.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může autorizovaná osoba požadovat po uchazeči ústní upřesnění odpovědí.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audio, video, 11.9.2026 18:47:07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C&amp;COM Advertising,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Stanislav Červ, Holly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OUR MEDIA,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Supraphon,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audio, video, 11.9.2026 18:47:07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