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C3284F" Type="http://schemas.openxmlformats.org/officeDocument/2006/relationships/officeDocument" Target="/word/document.xml" /><Relationship Id="coreR70C3284F" Type="http://schemas.openxmlformats.org/package/2006/relationships/metadata/core-properties" Target="/docProps/core.xml" /><Relationship Id="customR70C328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tiskových médií (kód: 66-031-M)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tiskových médií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Výběr vhodných tiskových médií a počtu opakování pro umístění reklamních sdělení s ohledem na zadání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plánu nákupu tiskových médií na základě zadání klienta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rozpočtu nákupu tiskových médií včetně vyjednání cen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odborném mediálním názvosloví z oblasti tiskových médií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Získávání aktuálních dat a informací z tiskových médií potřebných k rozhodování o umístění reklamních sdělení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Nákupčí tiskových médií, 20.10.2026 10:43:49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tiskových médií a počtu opakování pro umístění reklamních sdělení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s ústním vysvětlením</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 xml:space="preserve">b) Navrhnour a zpracovat výběr konkrétních tiskových médií včetně analýzy  předností vybraných tiskových médií pro umístění reklamních sdělení 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s ústním vysvětlením</w:t>
      </w:r>
    </w:p>
    <w:p>
      <w:pPr>
        <w:pStyle w:val="P32"/>
        <w:framePr w:w="10710" w:h="248" w:hRule="exact" w:wrap="none" w:vAnchor="page" w:hAnchor="margin" w:x="28" w:y="5510"/>
        <w:rPr>
          <w:rStyle w:val="C23"/>
          <w:rtl w:val="0"/>
        </w:rPr>
      </w:pPr>
      <w:r>
        <w:rPr>
          <w:rStyle w:val="C23"/>
          <w:rtl w:val="0"/>
        </w:rPr>
        <w:t>Je třeba splnit obě kritéria.</w:t>
      </w:r>
    </w:p>
    <w:p>
      <w:pPr>
        <w:pStyle w:val="P23"/>
        <w:framePr w:w="10710" w:h="340" w:hRule="exact" w:wrap="none" w:vAnchor="page" w:hAnchor="margin" w:x="28" w:y="5946"/>
        <w:rPr>
          <w:rStyle w:val="C18"/>
          <w:rtl w:val="0"/>
        </w:rPr>
      </w:pPr>
      <w:r>
        <w:rPr>
          <w:rStyle w:val="C18"/>
          <w:rtl w:val="0"/>
        </w:rPr>
        <w:t>Zpracování plánu nákupu tiskových médií na základě zadání klienta</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1"/>
        <w:rPr>
          <w:rStyle w:val="C3"/>
          <w:rtl w:val="0"/>
        </w:rPr>
      </w:pPr>
    </w:p>
    <w:p>
      <w:pPr>
        <w:pStyle w:val="P13"/>
        <w:framePr w:w="6658" w:h="249" w:hRule="exact" w:wrap="none" w:vAnchor="page" w:hAnchor="margin" w:x="71" w:y="6817"/>
        <w:rPr>
          <w:rStyle w:val="C11"/>
          <w:rtl w:val="0"/>
        </w:rPr>
      </w:pPr>
      <w:r>
        <w:rPr>
          <w:rStyle w:val="C11"/>
          <w:rtl w:val="0"/>
        </w:rPr>
        <w:t>a) Zpracovat mediální plán pro dané zadání</w:t>
      </w:r>
    </w:p>
    <w:p>
      <w:pPr>
        <w:pStyle w:val="P28"/>
        <w:framePr w:w="3921" w:h="376" w:hRule="exact" w:wrap="none" w:vAnchor="page" w:hAnchor="margin" w:x="6800" w:y="6761"/>
        <w:rPr>
          <w:rStyle w:val="C3"/>
          <w:rtl w:val="0"/>
        </w:rPr>
      </w:pPr>
    </w:p>
    <w:p>
      <w:pPr>
        <w:pStyle w:val="P29"/>
        <w:framePr w:w="3839" w:h="249" w:hRule="exact" w:wrap="none" w:vAnchor="page" w:hAnchor="margin" w:x="6856" w:y="6817"/>
        <w:rPr>
          <w:rStyle w:val="C21"/>
          <w:rtl w:val="0"/>
        </w:rPr>
      </w:pPr>
      <w:r>
        <w:rPr>
          <w:rStyle w:val="C21"/>
          <w:rtl w:val="0"/>
        </w:rPr>
        <w:t>Praktické předvedení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Zdůvodnit výběr médií a načasování kampaně</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Písemné a ústní ověření</w:t>
      </w:r>
    </w:p>
    <w:p>
      <w:pPr>
        <w:pStyle w:val="P32"/>
        <w:framePr w:w="10710" w:h="248" w:hRule="exact" w:wrap="none" w:vAnchor="page" w:hAnchor="margin" w:x="28" w:y="7627"/>
        <w:rPr>
          <w:rStyle w:val="C23"/>
          <w:rtl w:val="0"/>
        </w:rPr>
      </w:pPr>
      <w:r>
        <w:rPr>
          <w:rStyle w:val="C23"/>
          <w:rtl w:val="0"/>
        </w:rPr>
        <w:t>Je třeba splnit obě kritéria.</w:t>
      </w:r>
    </w:p>
    <w:p>
      <w:pPr>
        <w:pStyle w:val="P23"/>
        <w:framePr w:w="10710" w:h="340" w:hRule="exact" w:wrap="none" w:vAnchor="page" w:hAnchor="margin" w:x="28" w:y="8063"/>
        <w:rPr>
          <w:rStyle w:val="C18"/>
          <w:rtl w:val="0"/>
        </w:rPr>
      </w:pPr>
      <w:r>
        <w:rPr>
          <w:rStyle w:val="C18"/>
          <w:rtl w:val="0"/>
        </w:rPr>
        <w:t>Zpracování rozpočtu nákupu tiskových médií včetně vyjednání cen</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376" w:hRule="exact" w:wrap="none" w:vAnchor="page" w:hAnchor="margin" w:x="45" w:y="8878"/>
        <w:rPr>
          <w:rStyle w:val="C3"/>
          <w:rtl w:val="0"/>
        </w:rPr>
      </w:pPr>
    </w:p>
    <w:p>
      <w:pPr>
        <w:pStyle w:val="P13"/>
        <w:framePr w:w="6658" w:h="249" w:hRule="exact" w:wrap="none" w:vAnchor="page" w:hAnchor="margin" w:x="71" w:y="8934"/>
        <w:rPr>
          <w:rStyle w:val="C11"/>
          <w:rtl w:val="0"/>
        </w:rPr>
      </w:pPr>
      <w:r>
        <w:rPr>
          <w:rStyle w:val="C11"/>
          <w:rtl w:val="0"/>
        </w:rPr>
        <w:t>a) Vyjmenovat jednotlivé položky rozpočtu</w:t>
      </w:r>
    </w:p>
    <w:p>
      <w:pPr>
        <w:pStyle w:val="P28"/>
        <w:framePr w:w="3921" w:h="376" w:hRule="exact" w:wrap="none" w:vAnchor="page" w:hAnchor="margin" w:x="6800" w:y="8878"/>
        <w:rPr>
          <w:rStyle w:val="C3"/>
          <w:rtl w:val="0"/>
        </w:rPr>
      </w:pPr>
    </w:p>
    <w:p>
      <w:pPr>
        <w:pStyle w:val="P29"/>
        <w:framePr w:w="3839" w:h="249" w:hRule="exact" w:wrap="none" w:vAnchor="page" w:hAnchor="margin" w:x="6856" w:y="8934"/>
        <w:rPr>
          <w:rStyle w:val="C21"/>
          <w:rtl w:val="0"/>
        </w:rPr>
      </w:pPr>
      <w:r>
        <w:rPr>
          <w:rStyle w:val="C21"/>
          <w:rtl w:val="0"/>
        </w:rPr>
        <w:t>Písemné a ústní ověření</w:t>
      </w:r>
    </w:p>
    <w:p>
      <w:pPr>
        <w:pStyle w:val="P16"/>
        <w:framePr w:w="6710" w:h="376" w:hRule="exact" w:wrap="none" w:vAnchor="page" w:hAnchor="margin" w:x="45" w:y="9255"/>
        <w:rPr>
          <w:rStyle w:val="C3"/>
          <w:rtl w:val="0"/>
        </w:rPr>
      </w:pPr>
    </w:p>
    <w:p>
      <w:pPr>
        <w:pStyle w:val="P17"/>
        <w:framePr w:w="6658" w:h="249" w:hRule="exact" w:wrap="none" w:vAnchor="page" w:hAnchor="margin" w:x="71" w:y="9311"/>
        <w:rPr>
          <w:rStyle w:val="C13"/>
          <w:rtl w:val="0"/>
        </w:rPr>
      </w:pPr>
      <w:r>
        <w:rPr>
          <w:rStyle w:val="C13"/>
          <w:rtl w:val="0"/>
        </w:rPr>
        <w:t>b) Popsat práci s jednotlivými položkami rozpočtu</w:t>
      </w:r>
    </w:p>
    <w:p>
      <w:pPr>
        <w:pStyle w:val="P30"/>
        <w:framePr w:w="3921" w:h="376" w:hRule="exact" w:wrap="none" w:vAnchor="page" w:hAnchor="margin" w:x="6800" w:y="9255"/>
        <w:rPr>
          <w:rStyle w:val="C3"/>
          <w:rtl w:val="0"/>
        </w:rPr>
      </w:pPr>
    </w:p>
    <w:p>
      <w:pPr>
        <w:pStyle w:val="P31"/>
        <w:framePr w:w="3839" w:h="249" w:hRule="exact" w:wrap="none" w:vAnchor="page" w:hAnchor="margin" w:x="6856" w:y="9311"/>
        <w:rPr>
          <w:rStyle w:val="C22"/>
          <w:rtl w:val="0"/>
        </w:rPr>
      </w:pPr>
      <w:r>
        <w:rPr>
          <w:rStyle w:val="C22"/>
          <w:rtl w:val="0"/>
        </w:rPr>
        <w:t>Ústní ověření</w:t>
      </w:r>
    </w:p>
    <w:p>
      <w:pPr>
        <w:pStyle w:val="P12"/>
        <w:framePr w:w="6710" w:h="376" w:hRule="exact" w:wrap="none" w:vAnchor="page" w:hAnchor="margin" w:x="45" w:y="9631"/>
        <w:rPr>
          <w:rStyle w:val="C3"/>
          <w:rtl w:val="0"/>
        </w:rPr>
      </w:pPr>
    </w:p>
    <w:p>
      <w:pPr>
        <w:pStyle w:val="P13"/>
        <w:framePr w:w="6658" w:h="249" w:hRule="exact" w:wrap="none" w:vAnchor="page" w:hAnchor="margin" w:x="71" w:y="9687"/>
        <w:rPr>
          <w:rStyle w:val="C11"/>
          <w:rtl w:val="0"/>
        </w:rPr>
      </w:pPr>
      <w:r>
        <w:rPr>
          <w:rStyle w:val="C11"/>
          <w:rtl w:val="0"/>
        </w:rPr>
        <w:t>c) Předvést způsob vyjednání ceny se zástupci médií včetně slev</w:t>
      </w:r>
    </w:p>
    <w:p>
      <w:pPr>
        <w:pStyle w:val="P28"/>
        <w:framePr w:w="3921" w:h="376" w:hRule="exact" w:wrap="none" w:vAnchor="page" w:hAnchor="margin" w:x="6800" w:y="9631"/>
        <w:rPr>
          <w:rStyle w:val="C3"/>
          <w:rtl w:val="0"/>
        </w:rPr>
      </w:pPr>
    </w:p>
    <w:p>
      <w:pPr>
        <w:pStyle w:val="P29"/>
        <w:framePr w:w="3839" w:h="249" w:hRule="exact" w:wrap="none" w:vAnchor="page" w:hAnchor="margin" w:x="6856" w:y="9687"/>
        <w:rPr>
          <w:rStyle w:val="C21"/>
          <w:rtl w:val="0"/>
        </w:rPr>
      </w:pPr>
      <w:r>
        <w:rPr>
          <w:rStyle w:val="C21"/>
          <w:rtl w:val="0"/>
        </w:rPr>
        <w:t>Praktické předvedení</w:t>
      </w:r>
    </w:p>
    <w:p>
      <w:pPr>
        <w:pStyle w:val="P16"/>
        <w:framePr w:w="6710" w:h="376" w:hRule="exact" w:wrap="none" w:vAnchor="page" w:hAnchor="margin" w:x="45" w:y="10007"/>
        <w:rPr>
          <w:rStyle w:val="C3"/>
          <w:rtl w:val="0"/>
        </w:rPr>
      </w:pPr>
    </w:p>
    <w:p>
      <w:pPr>
        <w:pStyle w:val="P17"/>
        <w:framePr w:w="6658" w:h="249" w:hRule="exact" w:wrap="none" w:vAnchor="page" w:hAnchor="margin" w:x="71" w:y="10063"/>
        <w:rPr>
          <w:rStyle w:val="C13"/>
          <w:rtl w:val="0"/>
        </w:rPr>
      </w:pPr>
      <w:r>
        <w:rPr>
          <w:rStyle w:val="C13"/>
          <w:rtl w:val="0"/>
        </w:rPr>
        <w:t>d) Zpracovat rozpočet nákupu kampaně v tiskových médiích</w:t>
      </w:r>
    </w:p>
    <w:p>
      <w:pPr>
        <w:pStyle w:val="P30"/>
        <w:framePr w:w="3921" w:h="376" w:hRule="exact" w:wrap="none" w:vAnchor="page" w:hAnchor="margin" w:x="6800" w:y="10007"/>
        <w:rPr>
          <w:rStyle w:val="C3"/>
          <w:rtl w:val="0"/>
        </w:rPr>
      </w:pPr>
    </w:p>
    <w:p>
      <w:pPr>
        <w:pStyle w:val="P31"/>
        <w:framePr w:w="3839" w:h="249" w:hRule="exact" w:wrap="none" w:vAnchor="page" w:hAnchor="margin" w:x="6856" w:y="10063"/>
        <w:rPr>
          <w:rStyle w:val="C22"/>
          <w:rtl w:val="0"/>
        </w:rPr>
      </w:pPr>
      <w:r>
        <w:rPr>
          <w:rStyle w:val="C22"/>
          <w:rtl w:val="0"/>
        </w:rPr>
        <w:t>Praktické předvedení s ústním vysvětlením</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2"/>
        <w:rPr>
          <w:rStyle w:val="C18"/>
          <w:rtl w:val="0"/>
        </w:rPr>
      </w:pPr>
      <w:r>
        <w:rPr>
          <w:rStyle w:val="C18"/>
          <w:rtl w:val="0"/>
        </w:rPr>
        <w:t>Orientace v odborném mediálním názvosloví z oblasti tiskových médií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a) Vysvětlit význam zadaných odborných výrazů z oblasti nákupu tiskových médií</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Písemné a ústní ověření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b) Vysvětlit význam zadaných odborných výrazů z oblasti produkce tiskových médií (polygrafie)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Písemné a ústní ověření</w:t>
      </w:r>
    </w:p>
    <w:p>
      <w:pPr>
        <w:pStyle w:val="P32"/>
        <w:framePr w:w="10710" w:h="248" w:hRule="exact" w:wrap="none" w:vAnchor="page" w:hAnchor="margin" w:x="28" w:y="130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20.10.2026 10:43:49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Získávání aktuálních dat a informací z tiskových médií potřebných k rozhodování o umístění reklamních sdělení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v obecné rovině způsob získávání dat a informací z tiskových médií potřebných k rozhodování o umístění reklamních sdělení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Vysvětlit proces získávání dat potřebných k rozhodování o umístění reklamních sdělení pro trh tiskových médií a jejich aplikaci do mediálního plánu</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32"/>
        <w:framePr w:w="10710" w:h="248" w:hRule="exact" w:wrap="none" w:vAnchor="page" w:hAnchor="margin" w:x="28" w:y="4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Nákupčí tiskových médií, 20.10.2026 10:43:49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5 modelových zadání kampaně pro ověření kompetencí: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tiskových médií a počtu opakování pro umístění reklamních sdělení s ohledem na zadání klienta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plánu nákupu tiskových médií na základě zadání klienta</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rozpočtu nákupu tiskových médií včetně vyjednání cen</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tiskových médií potřebných k rozhodování o umístění reklamních sdělení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kampaně.</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Jednotlivé kompetence, znalosti a způsobilosti uchazeče jsou ověřovány při modelovém nákupu tiskových médií.</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tiskových médií uchazeč vysvětlí význam 5 odborných výrazů zadaných autorizovanou osobou u každého z kritérií hodnocení.</w:t>
      </w:r>
    </w:p>
    <w:p>
      <w:pPr>
        <w:pStyle w:val="P33"/>
        <w:framePr w:w="10766" w:h="1837" w:hRule="exact" w:wrap="none" w:vAnchor="page" w:hAnchor="margin" w:x="0" w:y="6915"/>
        <w:rPr>
          <w:rStyle w:val="C3"/>
          <w:rtl w:val="0"/>
        </w:rPr>
      </w:pPr>
    </w:p>
    <w:p>
      <w:pPr>
        <w:pStyle w:val="P35"/>
        <w:framePr w:w="10710" w:h="340" w:hRule="exact" w:wrap="none" w:vAnchor="page" w:hAnchor="margin" w:x="28" w:y="6915"/>
        <w:rPr>
          <w:rStyle w:val="C25"/>
          <w:rtl w:val="0"/>
        </w:rPr>
      </w:pPr>
      <w:r>
        <w:rPr>
          <w:rStyle w:val="C25"/>
          <w:rtl w:val="0"/>
        </w:rPr>
        <w:t>Výsledné hodnocení</w:t>
      </w:r>
    </w:p>
    <w:p>
      <w:pPr>
        <w:keepNext w:val="0"/>
        <w:keepLines w:val="0"/>
        <w:framePr w:w="10766" w:h="1497" w:hRule="exact" w:wrap="none" w:vAnchor="page" w:hAnchor="margin" w:x="0" w:y="7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Počet zkoušejících</w:t>
      </w:r>
    </w:p>
    <w:p>
      <w:pPr>
        <w:keepNext w:val="0"/>
        <w:keepLines w:val="0"/>
        <w:framePr w:w="10766" w:h="1036" w:hRule="exact" w:wrap="none" w:vAnchor="page" w:hAnchor="margin" w:x="0" w:y="9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tiskových médií, 20.10.2026 10:43:49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řídicích pozicích v oblasti marketingu, médií, mediálních a reklamních agentur, z toho minimálně 1 rok v období posledních 2 let před podáním žádosti o udělení autorizace.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řídicích pozicích v oblasti marketingu, médií, mediálních a reklamních agentur, z toho minimálně 1 rok v období posledních 2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řídicích pozicích v oblasti marketingu, médií, mediálních a reklamních agentur nebo ve funkci učitele odborných předmětů v oblasti marketingu a médií, z toho minimálně 1 rok v období posledních 2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323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 sada MS Office), dataprojektor, místnost pro provádění zkoušky, připojení k internetu</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103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tiskových médií, 20.10.2026 10:43:49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5 hodin (hodinou se rozumí 60 minut). </w:t>
      </w:r>
    </w:p>
    <w:p>
      <w:pPr>
        <w:pStyle w:val="P21"/>
        <w:framePr w:w="7654" w:h="331" w:hRule="exact" w:wrap="none" w:vAnchor="page" w:hAnchor="margin" w:x="28" w:y="15940"/>
        <w:rPr>
          <w:rStyle w:val="C16"/>
          <w:rtl w:val="0"/>
        </w:rPr>
      </w:pPr>
      <w:r>
        <w:rPr>
          <w:rStyle w:val="C16"/>
          <w:rtl w:val="0"/>
        </w:rPr>
        <w:t>Nákupčí tiskových médií, 20.10.2026 10:43:49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Nákupčí tiskových médií, 20.10.2026 10:43:49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B2D7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AE808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