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CFECF5" Type="http://schemas.openxmlformats.org/officeDocument/2006/relationships/officeDocument" Target="/word/document.xml" /><Relationship Id="coreRFCFECF5" Type="http://schemas.openxmlformats.org/package/2006/relationships/metadata/core-properties" Target="/docProps/core.xml" /><Relationship Id="customRFCFEC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tiskových médií (kód: 66-031-M)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tiskových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vhodných tiskových médií a počtu opakování pro umístění reklamních sdělení s ohledem na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plánu nákupu tiskových médií na základě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rozpočtu nákupu tiskových médií včetně vyjednání cen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 z oblasti tiskových médií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tiskových médií potřebných k rozhodování o umístění reklamních sdělení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Nákupčí tiskových médií, 20.8.2026 21:50:30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tiskových médií a počtu opakování pro umístění reklamních sdělení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s ústním vysvětlením</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 xml:space="preserve">b) Navrhnour a zpracovat výběr konkrétních tiskových médií včetně analýzy  předností vybraných tiskových médií pro umístění reklamních sdělení 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s ústním vysvětlením</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Zpracování plánu nákupu tiskových médií na základě zadání klienta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1"/>
        <w:rPr>
          <w:rStyle w:val="C3"/>
          <w:rtl w:val="0"/>
        </w:rPr>
      </w:pPr>
    </w:p>
    <w:p>
      <w:pPr>
        <w:pStyle w:val="P13"/>
        <w:framePr w:w="6658" w:h="249" w:hRule="exact" w:wrap="none" w:vAnchor="page" w:hAnchor="margin" w:x="71" w:y="6817"/>
        <w:rPr>
          <w:rStyle w:val="C11"/>
          <w:rtl w:val="0"/>
        </w:rPr>
      </w:pPr>
      <w:r>
        <w:rPr>
          <w:rStyle w:val="C11"/>
          <w:rtl w:val="0"/>
        </w:rPr>
        <w:t>a) Zpracovat mediální plán pro dané zadání</w:t>
      </w:r>
    </w:p>
    <w:p>
      <w:pPr>
        <w:pStyle w:val="P28"/>
        <w:framePr w:w="3921" w:h="376" w:hRule="exact" w:wrap="none" w:vAnchor="page" w:hAnchor="margin" w:x="6800" w:y="6761"/>
        <w:rPr>
          <w:rStyle w:val="C3"/>
          <w:rtl w:val="0"/>
        </w:rPr>
      </w:pPr>
    </w:p>
    <w:p>
      <w:pPr>
        <w:pStyle w:val="P29"/>
        <w:framePr w:w="3839" w:h="249" w:hRule="exact" w:wrap="none" w:vAnchor="page" w:hAnchor="margin" w:x="6856" w:y="681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Zdůvodnit výběr médií a načasování kampaně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7"/>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Zpracování rozpočtu nákupu tiskových médií včetně vyjednání cen</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8"/>
        <w:rPr>
          <w:rStyle w:val="C3"/>
          <w:rtl w:val="0"/>
        </w:rPr>
      </w:pPr>
    </w:p>
    <w:p>
      <w:pPr>
        <w:pStyle w:val="P13"/>
        <w:framePr w:w="6658" w:h="249" w:hRule="exact" w:wrap="none" w:vAnchor="page" w:hAnchor="margin" w:x="71" w:y="8934"/>
        <w:rPr>
          <w:rStyle w:val="C11"/>
          <w:rtl w:val="0"/>
        </w:rPr>
      </w:pPr>
      <w:r>
        <w:rPr>
          <w:rStyle w:val="C11"/>
          <w:rtl w:val="0"/>
        </w:rPr>
        <w:t>a) Vyjmenovat jednotlivé položky rozpočtu</w:t>
      </w:r>
    </w:p>
    <w:p>
      <w:pPr>
        <w:pStyle w:val="P28"/>
        <w:framePr w:w="3921" w:h="376" w:hRule="exact" w:wrap="none" w:vAnchor="page" w:hAnchor="margin" w:x="6800" w:y="8878"/>
        <w:rPr>
          <w:rStyle w:val="C3"/>
          <w:rtl w:val="0"/>
        </w:rPr>
      </w:pPr>
    </w:p>
    <w:p>
      <w:pPr>
        <w:pStyle w:val="P29"/>
        <w:framePr w:w="3839" w:h="249" w:hRule="exact" w:wrap="none" w:vAnchor="page" w:hAnchor="margin" w:x="6856" w:y="893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práci s jednotlivými položkami rozpočtu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Předvést způsob vyjednání ceny se zástupci médií včetně slev</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Zpracovat rozpočet nákupu kampaně v tiskových médiích</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s ústním vysvětlením</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2"/>
        <w:rPr>
          <w:rStyle w:val="C18"/>
          <w:rtl w:val="0"/>
        </w:rPr>
      </w:pPr>
      <w:r>
        <w:rPr>
          <w:rStyle w:val="C18"/>
          <w:rtl w:val="0"/>
        </w:rPr>
        <w:t>Orientace v odborném mediálním názvosloví z oblasti tiskových médií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Vysvětlit význam zadaných odborných výrazů z oblasti nákupu tiskových médií</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Písemné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význam zadaných odborných výrazů z oblasti produkce tiskových médií (polygrafie)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a 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20.8.2026 21:50:30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tiskových médií potřebných k rozhodování o umístění reklamních sdělení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tiskových médií potřebných k rozhodování o umístění reklamních sdělení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proces získávání dat potřebných k rozhodování o umístění reklamních sdělení pro trh tiskových médií a jejich aplikaci do mediálního plánu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20.8.2026 21:50:30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5 modelových zadání kampaně pro ověření kompetencí: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tiskových médií a počtu opakování pro umístění reklamních sdělení s ohledem na zadání klienta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tiskových médií na základě zadání klienta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rozpočtu nákupu tiskových médií včetně vyjednání cen</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tiskových médií potřebných k rozhodování o umístění reklamních sdělení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kampaně.</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nákupu tiskových médií.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tiskových médií uchazeč vysvětlí význam 5 odborných výrazů zadaných autorizovanou osobou u každého z kritérií hodnocení.</w:t>
      </w:r>
    </w:p>
    <w:p>
      <w:pPr>
        <w:pStyle w:val="P33"/>
        <w:framePr w:w="10766" w:h="1837" w:hRule="exact" w:wrap="none" w:vAnchor="page" w:hAnchor="margin" w:x="0" w:y="6915"/>
        <w:rPr>
          <w:rStyle w:val="C3"/>
          <w:rtl w:val="0"/>
        </w:rPr>
      </w:pPr>
    </w:p>
    <w:p>
      <w:pPr>
        <w:pStyle w:val="P35"/>
        <w:framePr w:w="10710" w:h="340" w:hRule="exact" w:wrap="none" w:vAnchor="page" w:hAnchor="margin" w:x="28" w:y="6915"/>
        <w:rPr>
          <w:rStyle w:val="C25"/>
          <w:rtl w:val="0"/>
        </w:rPr>
      </w:pPr>
      <w:r>
        <w:rPr>
          <w:rStyle w:val="C25"/>
          <w:rtl w:val="0"/>
        </w:rPr>
        <w:t>Výsledné hodnocení</w:t>
      </w:r>
    </w:p>
    <w:p>
      <w:pPr>
        <w:keepNext w:val="0"/>
        <w:keepLines w:val="0"/>
        <w:framePr w:w="10766" w:h="1497" w:hRule="exact" w:wrap="none" w:vAnchor="page" w:hAnchor="margin" w:x="0" w:y="7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Počet zkoušejících</w:t>
      </w:r>
    </w:p>
    <w:p>
      <w:pPr>
        <w:keepNext w:val="0"/>
        <w:keepLines w:val="0"/>
        <w:framePr w:w="10766" w:h="1036" w:hRule="exact" w:wrap="none" w:vAnchor="page" w:hAnchor="margin" w:x="0" w:y="9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tiskových médií, 20.8.2026 21:50:30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řídicích pozicích v oblasti marketingu, médií, mediálních a reklamních agentur, z toho minimálně 1 rok v období posledních 2 let před podáním žádosti o udělení autorizace.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řídicích pozicích v oblasti marketingu, médií, mediálních a reklamních agentur, z toho minimálně 1 rok v období posledních 2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řídicích pozicích v oblasti marketingu, médií, mediálních a reklamních agentur nebo ve funkci učitele odborných předmětů v oblasti marketingu a médií, z toho minimálně 1 rok v období posledních 2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323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 sada MS Office), dataprojektor, místnost pro provádění zkoušky, připojení k internetu</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103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tiskových médií, 20.8.2026 21:50:30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Nákupčí tiskových médií, 20.8.2026 21:50:30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Nákupčí tiskových médií, 20.8.2026 21:50:30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3FE7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5704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