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CDA52C" Type="http://schemas.openxmlformats.org/officeDocument/2006/relationships/officeDocument" Target="/word/document.xml" /><Relationship Id="coreR2ACDA52C" Type="http://schemas.openxmlformats.org/package/2006/relationships/metadata/core-properties" Target="/docProps/core.xml" /><Relationship Id="customR2ACDA5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pro internet, multimédia a nová média (kód: 66-032-M)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pro internet, multimédia a nová média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Výběr vhodných míst a časů pro umístění reklamních sdělení na internetu, v multimédiích a nových médiích s ohledem na zadání klienta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plánu nákupu internetových médií, multimédií a nových médií na základě zadání klienta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rozpočtů nákupu internetových médií, multimédií a nových médií včetně vyjednání cen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odborném mediálním názvosloví z oblasti internetu, multimédií a nových médií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Získávání aktuálních dat a informací z internetu, multimédií a nových médií potřebných k rozhodování o umístění reklamních sdělení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Nákupčí pro internet, multimédia a nová média, 22.10.2026 10:17:09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míst a časů pro umístění reklamních sdělení na internetu, v multimédiích a nových médiích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sdělení,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Navrhnout a zpracovat výběr konkrétních internetových médií včetně analýzy předností vybraných internetových médií pro umístění reklamních sdělení podle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a zpracovat výběr konkrétních multimédií včetně analýzy předností vybraných multimédií pro umístění reklamních sdělení podle zadání klienta</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Navrhnout a zpracovat výběr konkrétních nových médií včetně analýzy předností vybraných nových médií pro umístění reklamních sdělení podle zadání klienta</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7172"/>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Zpracování plánu nákupu internetových médií, multimédií a nových médií na základě zadání klienta</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376" w:hRule="exact" w:wrap="none" w:vAnchor="page" w:hAnchor="margin" w:x="45" w:y="8423"/>
        <w:rPr>
          <w:rStyle w:val="C3"/>
          <w:rtl w:val="0"/>
        </w:rPr>
      </w:pPr>
    </w:p>
    <w:p>
      <w:pPr>
        <w:pStyle w:val="P13"/>
        <w:framePr w:w="6658" w:h="249" w:hRule="exact" w:wrap="none" w:vAnchor="page" w:hAnchor="margin" w:x="71" w:y="8479"/>
        <w:rPr>
          <w:rStyle w:val="C11"/>
          <w:rtl w:val="0"/>
        </w:rPr>
      </w:pPr>
      <w:r>
        <w:rPr>
          <w:rStyle w:val="C11"/>
          <w:rtl w:val="0"/>
        </w:rPr>
        <w:t>a) Zpracovat mediální plán pro dané zadání</w:t>
      </w:r>
    </w:p>
    <w:p>
      <w:pPr>
        <w:pStyle w:val="P28"/>
        <w:framePr w:w="3921" w:h="376" w:hRule="exact" w:wrap="none" w:vAnchor="page" w:hAnchor="margin" w:x="6800" w:y="8423"/>
        <w:rPr>
          <w:rStyle w:val="C3"/>
          <w:rtl w:val="0"/>
        </w:rPr>
      </w:pPr>
    </w:p>
    <w:p>
      <w:pPr>
        <w:pStyle w:val="P29"/>
        <w:framePr w:w="3839" w:h="249" w:hRule="exact" w:wrap="none" w:vAnchor="page" w:hAnchor="margin" w:x="6856" w:y="8479"/>
        <w:rPr>
          <w:rStyle w:val="C21"/>
          <w:rtl w:val="0"/>
        </w:rPr>
      </w:pPr>
      <w:r>
        <w:rPr>
          <w:rStyle w:val="C21"/>
          <w:rtl w:val="0"/>
        </w:rPr>
        <w:t>Praktické předvedení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Zdůvodnit výběr médií a načasování kampaně</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Písemné a ústní ověření</w:t>
      </w:r>
    </w:p>
    <w:p>
      <w:pPr>
        <w:pStyle w:val="P32"/>
        <w:framePr w:w="10710" w:h="248" w:hRule="exact" w:wrap="none" w:vAnchor="page" w:hAnchor="margin" w:x="28" w:y="9289"/>
        <w:rPr>
          <w:rStyle w:val="C23"/>
          <w:rtl w:val="0"/>
        </w:rPr>
      </w:pPr>
      <w:r>
        <w:rPr>
          <w:rStyle w:val="C23"/>
          <w:rtl w:val="0"/>
        </w:rPr>
        <w:t>Je třeba splnit obě kritéria.</w:t>
      </w:r>
    </w:p>
    <w:p>
      <w:pPr>
        <w:pStyle w:val="P23"/>
        <w:framePr w:w="10710" w:h="340" w:hRule="exact" w:wrap="none" w:vAnchor="page" w:hAnchor="margin" w:x="28" w:y="9725"/>
        <w:rPr>
          <w:rStyle w:val="C18"/>
          <w:rtl w:val="0"/>
        </w:rPr>
      </w:pPr>
      <w:r>
        <w:rPr>
          <w:rStyle w:val="C18"/>
          <w:rtl w:val="0"/>
        </w:rPr>
        <w:t>Zpracování rozpočtů nákupu internetových médií, multimédií a nových médií včetně vyjednání cen</w:t>
      </w:r>
    </w:p>
    <w:p>
      <w:pPr>
        <w:pStyle w:val="P24"/>
        <w:framePr w:w="6713" w:h="376" w:hRule="exact" w:wrap="none" w:vAnchor="page" w:hAnchor="margin" w:x="45" w:y="10164"/>
        <w:rPr>
          <w:rStyle w:val="C3"/>
          <w:rtl w:val="0"/>
        </w:rPr>
      </w:pPr>
    </w:p>
    <w:p>
      <w:pPr>
        <w:pStyle w:val="P25"/>
        <w:framePr w:w="6661" w:h="249" w:hRule="exact" w:wrap="none" w:vAnchor="page" w:hAnchor="margin" w:x="71" w:y="10235"/>
        <w:rPr>
          <w:rStyle w:val="C19"/>
          <w:rtl w:val="0"/>
        </w:rPr>
      </w:pPr>
      <w:r>
        <w:rPr>
          <w:rStyle w:val="C19"/>
          <w:rtl w:val="0"/>
        </w:rPr>
        <w:t>Kritéria hodnocení</w:t>
      </w:r>
    </w:p>
    <w:p>
      <w:pPr>
        <w:pStyle w:val="P26"/>
        <w:framePr w:w="3918" w:h="376" w:hRule="exact" w:wrap="none" w:vAnchor="page" w:hAnchor="margin" w:x="6803" w:y="10164"/>
        <w:rPr>
          <w:rStyle w:val="C3"/>
          <w:rtl w:val="0"/>
        </w:rPr>
      </w:pPr>
    </w:p>
    <w:p>
      <w:pPr>
        <w:pStyle w:val="P27"/>
        <w:framePr w:w="3836" w:h="249" w:hRule="exact" w:wrap="none" w:vAnchor="page" w:hAnchor="margin" w:x="6859" w:y="10235"/>
        <w:rPr>
          <w:rStyle w:val="C20"/>
          <w:rtl w:val="0"/>
        </w:rPr>
      </w:pPr>
      <w:r>
        <w:rPr>
          <w:rStyle w:val="C20"/>
          <w:rtl w:val="0"/>
        </w:rPr>
        <w:t>Způsoby ověření</w:t>
      </w:r>
    </w:p>
    <w:p>
      <w:pPr>
        <w:pStyle w:val="P12"/>
        <w:framePr w:w="6710" w:h="376" w:hRule="exact" w:wrap="none" w:vAnchor="page" w:hAnchor="margin" w:x="45" w:y="10540"/>
        <w:rPr>
          <w:rStyle w:val="C3"/>
          <w:rtl w:val="0"/>
        </w:rPr>
      </w:pPr>
    </w:p>
    <w:p>
      <w:pPr>
        <w:pStyle w:val="P13"/>
        <w:framePr w:w="6658" w:h="249" w:hRule="exact" w:wrap="none" w:vAnchor="page" w:hAnchor="margin" w:x="71" w:y="10596"/>
        <w:rPr>
          <w:rStyle w:val="C11"/>
          <w:rtl w:val="0"/>
        </w:rPr>
      </w:pPr>
      <w:r>
        <w:rPr>
          <w:rStyle w:val="C11"/>
          <w:rtl w:val="0"/>
        </w:rPr>
        <w:t>a) Vyjmenovat jednotlivé položky rozpočtu</w:t>
      </w:r>
    </w:p>
    <w:p>
      <w:pPr>
        <w:pStyle w:val="P28"/>
        <w:framePr w:w="3921" w:h="376" w:hRule="exact" w:wrap="none" w:vAnchor="page" w:hAnchor="margin" w:x="6800" w:y="10540"/>
        <w:rPr>
          <w:rStyle w:val="C3"/>
          <w:rtl w:val="0"/>
        </w:rPr>
      </w:pPr>
    </w:p>
    <w:p>
      <w:pPr>
        <w:pStyle w:val="P29"/>
        <w:framePr w:w="3839" w:h="249" w:hRule="exact" w:wrap="none" w:vAnchor="page" w:hAnchor="margin" w:x="6856" w:y="10596"/>
        <w:rPr>
          <w:rStyle w:val="C21"/>
          <w:rtl w:val="0"/>
        </w:rPr>
      </w:pPr>
      <w:r>
        <w:rPr>
          <w:rStyle w:val="C21"/>
          <w:rtl w:val="0"/>
        </w:rPr>
        <w:t>Písemné a ústní ověření</w:t>
      </w:r>
    </w:p>
    <w:p>
      <w:pPr>
        <w:pStyle w:val="P16"/>
        <w:framePr w:w="6710" w:h="376" w:hRule="exact" w:wrap="none" w:vAnchor="page" w:hAnchor="margin" w:x="45" w:y="10917"/>
        <w:rPr>
          <w:rStyle w:val="C3"/>
          <w:rtl w:val="0"/>
        </w:rPr>
      </w:pPr>
    </w:p>
    <w:p>
      <w:pPr>
        <w:pStyle w:val="P17"/>
        <w:framePr w:w="6658" w:h="249" w:hRule="exact" w:wrap="none" w:vAnchor="page" w:hAnchor="margin" w:x="71" w:y="10973"/>
        <w:rPr>
          <w:rStyle w:val="C13"/>
          <w:rtl w:val="0"/>
        </w:rPr>
      </w:pPr>
      <w:r>
        <w:rPr>
          <w:rStyle w:val="C13"/>
          <w:rtl w:val="0"/>
        </w:rPr>
        <w:t>b) Popsat práci s jednotlivými položkami rozpočtu</w:t>
      </w:r>
    </w:p>
    <w:p>
      <w:pPr>
        <w:pStyle w:val="P30"/>
        <w:framePr w:w="3921" w:h="376" w:hRule="exact" w:wrap="none" w:vAnchor="page" w:hAnchor="margin" w:x="6800" w:y="10917"/>
        <w:rPr>
          <w:rStyle w:val="C3"/>
          <w:rtl w:val="0"/>
        </w:rPr>
      </w:pPr>
    </w:p>
    <w:p>
      <w:pPr>
        <w:pStyle w:val="P31"/>
        <w:framePr w:w="3839" w:h="249" w:hRule="exact" w:wrap="none" w:vAnchor="page" w:hAnchor="margin" w:x="6856" w:y="10973"/>
        <w:rPr>
          <w:rStyle w:val="C22"/>
          <w:rtl w:val="0"/>
        </w:rPr>
      </w:pPr>
      <w:r>
        <w:rPr>
          <w:rStyle w:val="C22"/>
          <w:rtl w:val="0"/>
        </w:rPr>
        <w:t>Ústní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c) Předvést způsob vyjednání ceny se zástupci médií včetně slev</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Praktické předvedení</w:t>
      </w:r>
    </w:p>
    <w:p>
      <w:pPr>
        <w:pStyle w:val="P16"/>
        <w:framePr w:w="6710" w:h="376" w:hRule="exact" w:wrap="none" w:vAnchor="page" w:hAnchor="margin" w:x="45" w:y="11669"/>
        <w:rPr>
          <w:rStyle w:val="C3"/>
          <w:rtl w:val="0"/>
        </w:rPr>
      </w:pPr>
    </w:p>
    <w:p>
      <w:pPr>
        <w:pStyle w:val="P17"/>
        <w:framePr w:w="6658" w:h="249" w:hRule="exact" w:wrap="none" w:vAnchor="page" w:hAnchor="margin" w:x="71" w:y="11725"/>
        <w:rPr>
          <w:rStyle w:val="C13"/>
          <w:rtl w:val="0"/>
        </w:rPr>
      </w:pPr>
      <w:r>
        <w:rPr>
          <w:rStyle w:val="C13"/>
          <w:rtl w:val="0"/>
        </w:rPr>
        <w:t>d) Zpracovat rozpočet nákupu kampaně na internetu</w:t>
      </w:r>
    </w:p>
    <w:p>
      <w:pPr>
        <w:pStyle w:val="P30"/>
        <w:framePr w:w="3921" w:h="376" w:hRule="exact" w:wrap="none" w:vAnchor="page" w:hAnchor="margin" w:x="6800" w:y="11669"/>
        <w:rPr>
          <w:rStyle w:val="C3"/>
          <w:rtl w:val="0"/>
        </w:rPr>
      </w:pPr>
    </w:p>
    <w:p>
      <w:pPr>
        <w:pStyle w:val="P31"/>
        <w:framePr w:w="3839" w:h="249" w:hRule="exact" w:wrap="none" w:vAnchor="page" w:hAnchor="margin" w:x="6856" w:y="11725"/>
        <w:rPr>
          <w:rStyle w:val="C22"/>
          <w:rtl w:val="0"/>
        </w:rPr>
      </w:pPr>
      <w:r>
        <w:rPr>
          <w:rStyle w:val="C22"/>
          <w:rtl w:val="0"/>
        </w:rPr>
        <w:t>Praktické předvedení a ústní ověření</w:t>
      </w:r>
    </w:p>
    <w:p>
      <w:pPr>
        <w:pStyle w:val="P12"/>
        <w:framePr w:w="6710" w:h="376" w:hRule="exact" w:wrap="none" w:vAnchor="page" w:hAnchor="margin" w:x="45" w:y="12045"/>
        <w:rPr>
          <w:rStyle w:val="C3"/>
          <w:rtl w:val="0"/>
        </w:rPr>
      </w:pPr>
    </w:p>
    <w:p>
      <w:pPr>
        <w:pStyle w:val="P13"/>
        <w:framePr w:w="6658" w:h="249" w:hRule="exact" w:wrap="none" w:vAnchor="page" w:hAnchor="margin" w:x="71" w:y="12101"/>
        <w:rPr>
          <w:rStyle w:val="C11"/>
          <w:rtl w:val="0"/>
        </w:rPr>
      </w:pPr>
      <w:r>
        <w:rPr>
          <w:rStyle w:val="C11"/>
          <w:rtl w:val="0"/>
        </w:rPr>
        <w:t>e) Zpracovat rozpočet nákupu kampaně v multimédiích</w:t>
      </w:r>
    </w:p>
    <w:p>
      <w:pPr>
        <w:pStyle w:val="P28"/>
        <w:framePr w:w="3921" w:h="376" w:hRule="exact" w:wrap="none" w:vAnchor="page" w:hAnchor="margin" w:x="6800" w:y="12045"/>
        <w:rPr>
          <w:rStyle w:val="C3"/>
          <w:rtl w:val="0"/>
        </w:rPr>
      </w:pPr>
    </w:p>
    <w:p>
      <w:pPr>
        <w:pStyle w:val="P29"/>
        <w:framePr w:w="3839" w:h="249" w:hRule="exact" w:wrap="none" w:vAnchor="page" w:hAnchor="margin" w:x="6856" w:y="12101"/>
        <w:rPr>
          <w:rStyle w:val="C21"/>
          <w:rtl w:val="0"/>
        </w:rPr>
      </w:pPr>
      <w:r>
        <w:rPr>
          <w:rStyle w:val="C21"/>
          <w:rtl w:val="0"/>
        </w:rPr>
        <w:t>Praktické předvedení a ústní ověření</w:t>
      </w:r>
    </w:p>
    <w:p>
      <w:pPr>
        <w:pStyle w:val="P16"/>
        <w:framePr w:w="6710" w:h="376" w:hRule="exact" w:wrap="none" w:vAnchor="page" w:hAnchor="margin" w:x="45" w:y="12422"/>
        <w:rPr>
          <w:rStyle w:val="C3"/>
          <w:rtl w:val="0"/>
        </w:rPr>
      </w:pPr>
    </w:p>
    <w:p>
      <w:pPr>
        <w:pStyle w:val="P17"/>
        <w:framePr w:w="6658" w:h="249" w:hRule="exact" w:wrap="none" w:vAnchor="page" w:hAnchor="margin" w:x="71" w:y="12478"/>
        <w:rPr>
          <w:rStyle w:val="C13"/>
          <w:rtl w:val="0"/>
        </w:rPr>
      </w:pPr>
      <w:r>
        <w:rPr>
          <w:rStyle w:val="C13"/>
          <w:rtl w:val="0"/>
        </w:rPr>
        <w:t>f) Zpracovat rozpočet nákupu kampaně v nových médiích</w:t>
      </w:r>
    </w:p>
    <w:p>
      <w:pPr>
        <w:pStyle w:val="P30"/>
        <w:framePr w:w="3921" w:h="376" w:hRule="exact" w:wrap="none" w:vAnchor="page" w:hAnchor="margin" w:x="6800" w:y="12422"/>
        <w:rPr>
          <w:rStyle w:val="C3"/>
          <w:rtl w:val="0"/>
        </w:rPr>
      </w:pPr>
    </w:p>
    <w:p>
      <w:pPr>
        <w:pStyle w:val="P31"/>
        <w:framePr w:w="3839" w:h="249" w:hRule="exact" w:wrap="none" w:vAnchor="page" w:hAnchor="margin" w:x="6856" w:y="12478"/>
        <w:rPr>
          <w:rStyle w:val="C22"/>
          <w:rtl w:val="0"/>
        </w:rPr>
      </w:pPr>
      <w:r>
        <w:rPr>
          <w:rStyle w:val="C22"/>
          <w:rtl w:val="0"/>
        </w:rPr>
        <w:t>Praktické předvedení a ústní ověření</w:t>
      </w:r>
    </w:p>
    <w:p>
      <w:pPr>
        <w:pStyle w:val="P32"/>
        <w:framePr w:w="10710" w:h="248" w:hRule="exact" w:wrap="none" w:vAnchor="page" w:hAnchor="margin" w:x="28" w:y="129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pro internet, multimédia a nová média, 22.10.2026 10:17:09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odborném mediálním názvosloví z oblasti internetu, multimédií a nových médií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zadaných odborných výrazů z oblasti nákupu internetových médií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význam zadaných odborných výrazů z oblasti nákupu multimédií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význam zadaných odborných výrazů z oblasti nákupu nových médií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Získávání aktuálních dat a informací z internetu, multimédií a nových médií potřebných k rozhodování o umístění reklamních sdělení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v obecné rovině způsob získávání dat a informací z internetových médií potřebných k rozhodování o umístění reklamních sdělení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Písemné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Popsat v obecné rovině způsob získávání dat a informací z multimédií potřebných k rozhodování o umístění reklamních sdělení</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Písemné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Popsat v obecné rovině způsob získávání dat a informací z nových médií potřebných k rozhodování o umístění reklamních sdělení</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d) Vysvětlit proces získávání dat potřebných k rozhodování o umístění reklamních sdělení pro internetový trh a jejich aplikaci do mediálního plánu</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Ústní ověření</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e) Vysvětlit proces získávání dat potřebných k rozhodování o umístění reklamních sdělení pro multimediální trh a jejich aplikaci do mediálního plánu</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Ústní ověření</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f) Vysvětlit proces získávání dat potřebných k rozhodování o umístění reklamních sdělení pro trh nových médií a jejich aplikaci do mediálního plánu</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Ústní ověření</w:t>
      </w:r>
    </w:p>
    <w:p>
      <w:pPr>
        <w:pStyle w:val="P12"/>
        <w:framePr w:w="6710" w:h="831" w:hRule="exact" w:wrap="none" w:vAnchor="page" w:hAnchor="margin" w:x="45" w:y="9773"/>
        <w:rPr>
          <w:rStyle w:val="C3"/>
          <w:rtl w:val="0"/>
        </w:rPr>
      </w:pPr>
    </w:p>
    <w:p>
      <w:pPr>
        <w:pStyle w:val="P13"/>
        <w:framePr w:w="6658" w:h="704" w:hRule="exact" w:wrap="none" w:vAnchor="page" w:hAnchor="margin" w:x="71" w:y="9829"/>
        <w:rPr>
          <w:rStyle w:val="C11"/>
          <w:rtl w:val="0"/>
        </w:rPr>
      </w:pPr>
      <w:r>
        <w:rPr>
          <w:rStyle w:val="C11"/>
          <w:rtl w:val="0"/>
        </w:rPr>
        <w:t>g) Předvést způsob získávání dat a informací z internetových médií, multimédií nebo nových médií potřebných k rozhodování o umístění reklamních sdělení dle modelového zadání kampaně</w:t>
      </w:r>
    </w:p>
    <w:p>
      <w:pPr>
        <w:pStyle w:val="P28"/>
        <w:framePr w:w="3921" w:h="831" w:hRule="exact" w:wrap="none" w:vAnchor="page" w:hAnchor="margin" w:x="6800" w:y="9773"/>
        <w:rPr>
          <w:rStyle w:val="C3"/>
          <w:rtl w:val="0"/>
        </w:rPr>
      </w:pPr>
    </w:p>
    <w:p>
      <w:pPr>
        <w:pStyle w:val="P29"/>
        <w:framePr w:w="3839" w:h="704" w:hRule="exact" w:wrap="none" w:vAnchor="page" w:hAnchor="margin" w:x="6856" w:y="9829"/>
        <w:rPr>
          <w:rStyle w:val="C21"/>
          <w:rtl w:val="0"/>
        </w:rPr>
      </w:pPr>
      <w:r>
        <w:rPr>
          <w:rStyle w:val="C21"/>
          <w:rtl w:val="0"/>
        </w:rPr>
        <w:t>Praktické předvedení</w:t>
      </w:r>
    </w:p>
    <w:p>
      <w:pPr>
        <w:pStyle w:val="P32"/>
        <w:framePr w:w="10710" w:h="248" w:hRule="exact" w:wrap="none" w:vAnchor="page" w:hAnchor="margin" w:x="28" w:y="107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pro internet, multimédia a nová média, 22.10.2026 10:17:09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3 modelová zadání kampaně pro ověření kompetencí: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míst a časů pro umístění reklamních sdělení na internetu, v multimédiích a nových médiích s ohledem na zadání klienta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Zpracování plánu nákupu internetových médií, multimédií a nových médií na základě zadání klienta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rozpočtů nákupu internetových médií, multimédií a nových médií včetně vyjednání cen</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internetu, multimédií a nových médií potřebných pro rozhodování o umístění reklamních sdělení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Jednotlivé kompetence, znalosti a způsobilosti uchazeče se ověřují při modelovém nákupu internetových médií, multimédií a nových médií.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internetových médií, multimédií a nových médií uchazeč vysvětlí význam 5 odborných výrazů zadaných autorizovanou osobou u každého z kritérií hodnocení.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pro internet, multimédia a nová média, 22.10.2026 10:17:09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nákupu médií, marketingu, médií, mediálních a reklamních agentur.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nákupu médií, marketingu, médií, mediálních a reklamních agentur.</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nákupu médií, marketingu, médií, mediálních a reklamních agentur, nebo ve funkci učitele odborných předmětů v oblasti marketingu a médií.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LCD obrazovka, dataprojektor, zkušební místnost</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99"/>
        <w:rPr>
          <w:rStyle w:val="C3"/>
          <w:rtl w:val="0"/>
        </w:rPr>
      </w:pPr>
    </w:p>
    <w:p>
      <w:pPr>
        <w:pStyle w:val="P35"/>
        <w:framePr w:w="10710" w:h="340" w:hRule="exact" w:wrap="none" w:vAnchor="page" w:hAnchor="margin" w:x="28" w:y="10699"/>
        <w:rPr>
          <w:rStyle w:val="C25"/>
          <w:rtl w:val="0"/>
        </w:rPr>
      </w:pPr>
      <w:r>
        <w:rPr>
          <w:rStyle w:val="C25"/>
          <w:rtl w:val="0"/>
        </w:rPr>
        <w:t>Doba přípravy na zkoušku</w:t>
      </w:r>
    </w:p>
    <w:p>
      <w:pPr>
        <w:keepNext w:val="0"/>
        <w:keepLines w:val="0"/>
        <w:framePr w:w="10766" w:h="806"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072"/>
        <w:rPr>
          <w:rStyle w:val="C3"/>
          <w:rtl w:val="0"/>
        </w:rPr>
      </w:pPr>
    </w:p>
    <w:p>
      <w:pPr>
        <w:pStyle w:val="P35"/>
        <w:framePr w:w="10710" w:h="340" w:hRule="exact" w:wrap="none" w:vAnchor="page" w:hAnchor="margin" w:x="28" w:y="12072"/>
        <w:rPr>
          <w:rStyle w:val="C25"/>
          <w:rtl w:val="0"/>
        </w:rPr>
      </w:pPr>
      <w:r>
        <w:rPr>
          <w:rStyle w:val="C25"/>
          <w:rtl w:val="0"/>
        </w:rPr>
        <w:t>Doba pro vykonání zkoušky</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Nákupčí pro internet, multimédia a nová média, 22.10.2026 10:17:09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pStyle w:val="P21"/>
        <w:framePr w:w="7654" w:h="331" w:hRule="exact" w:wrap="none" w:vAnchor="page" w:hAnchor="margin" w:x="28" w:y="15940"/>
        <w:rPr>
          <w:rStyle w:val="C16"/>
          <w:rtl w:val="0"/>
        </w:rPr>
      </w:pPr>
      <w:r>
        <w:rPr>
          <w:rStyle w:val="C16"/>
          <w:rtl w:val="0"/>
        </w:rPr>
        <w:t>Nákupčí pro internet, multimédia a nová média, 22.10.2026 10:17:09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6B1C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