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AE773FC" Type="http://schemas.openxmlformats.org/officeDocument/2006/relationships/officeDocument" Target="/word/document.xml" /><Relationship Id="coreRAE773FC" Type="http://schemas.openxmlformats.org/package/2006/relationships/metadata/core-properties" Target="/docProps/core.xml" /><Relationship Id="customRAE773F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Nákupčí pro internet, multimédia a nová média (kód: 66-032-M)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Nákupčí pro internet, multimédia a nová média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Výběr vhodných míst a časů pro umístění reklamních sdělení na internetu, v multimédiích a nových médiích s ohledem na zadání klienta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Zpracování plánu nákupu internetových médií, multimédií a nových médií na základě zadání klienta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Zpracování rozpočtů nákupu internetových médií, multimédií a nových médií včetně vyjednání cen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Orientace v odborném mediálním názvosloví z oblasti internetu, multimédií a nových médií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Získávání aktuálních dat a informací z internetu, multimédií a nových médií potřebných k rozhodování o umístění reklamních sdělení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19.06.2020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8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připraví minimálně 3 modelová zadání kampaně pro ověření kompetencí: 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Výběr vhodných míst a časů pro umístění reklamních sdělení na internetu, v multimédiích a nových médiích s ohledem na zadání klienta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- Zpracování plánu nákupu internetových médií, multimédií a nových médií na základě zadání klienta 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Zpracování rozpočtů nákupu internetových médií, multimédií a nových médií včetně vyjednání cen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Získávání aktuálních dat a informací z internetu, multimédií a nových médií potřebných pro rozhodování o umístění reklamních sdělení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vylosuje jedno z minimálně 3 předložených modelových zadání kampaně.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Jednotlivé kompetence, znalosti a způsobilosti uchazeče se ověřují při modelovém nákupu internetových médií, multimédií a nových médií. 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Orientace v odborném mediálním názvosloví z oblasti internetových médií, multimédií a nových médií uchazeč vysvětlí význam 5 odborných výrazů zadaných autorizovanou osobou u každého z kritérií hodnocení.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9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způsoby ověření „Písemné a ústní ověření" autorizovaná osoba připraví písemná zadání, která budou obsahově vycházet z kritérií hodnocení. Po vyhodnocení písemné části může autorizovaná osoba požadovat po uchazeči ústní upřesnění odpovědí.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polygrafii, média a informační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C&amp;COM Advertising,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Stanislav Červ, Holly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OUR MEDIA,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Supraphon,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Nákupčí pro internet, multimédia a nová média, 11.9.2026 20:55:05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