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71823" Type="http://schemas.openxmlformats.org/officeDocument/2006/relationships/officeDocument" Target="/word/document.xml" /><Relationship Id="coreRF871823" Type="http://schemas.openxmlformats.org/package/2006/relationships/metadata/core-properties" Target="/docProps/core.xml" /><Relationship Id="customRF871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2.10.2026 4:32:43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se ověřují při modelovém nákupu internetových médií, multimédií a nových médií.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2.10.2026 4:32:43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2.10.2026 4:32:43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