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48166A" Type="http://schemas.openxmlformats.org/officeDocument/2006/relationships/officeDocument" Target="/word/document.xml" /><Relationship Id="coreR6348166A" Type="http://schemas.openxmlformats.org/package/2006/relationships/metadata/core-properties" Target="/docProps/core.xml" /><Relationship Id="customR634816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ve strojírenství (kód: 23-095-M)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opravených strojů a zařízení a uvádění do provozu u zákazníka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provádění funkčních zkoušek strojů, zařízení a výrobních linek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servisních činností, samostatné provádění revizí, oprav a instalací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konzultací a rad v oblasti technických systémů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evidence servisních zásahů a oprav technických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Servisní technik ve strojírenství, 20.4.2026 4:11:42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technologickou dokumentaci strojního zařízení 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Získat relevantní informace ve výběrech norem a ve Strojnických tabulkách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Vyhledat informace v servisní dokumentaci strojního zařízení dle zadání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Seřizování opravených strojů a zařízení a uvádění do provozu u zákazníka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Uvést strojní zařízení po jeho dodání a ustavení do provozu</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Provést základní seřízení strojního zařízení po jeho dodání a ustavení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Přezkoušet všechny funkce strojního zařízení při jeho dodání a ustavení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Kontrola a provádění funkčních zkoušek strojů, zařízení a výrobních linek</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Zvolit vhodný způsob funkčních zkoušek stroje dle zadání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b) Zvolit odpovídající měřicí a zkušební techniku v souladu se servisní dokumentací</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Praktické předvedení a ústní ověření</w:t>
      </w:r>
    </w:p>
    <w:p>
      <w:pPr>
        <w:pStyle w:val="P12"/>
        <w:framePr w:w="6710" w:h="607" w:hRule="exact" w:wrap="none" w:vAnchor="page" w:hAnchor="margin" w:x="45" w:y="9958"/>
        <w:rPr>
          <w:rStyle w:val="C3"/>
          <w:rtl w:val="0"/>
        </w:rPr>
      </w:pPr>
    </w:p>
    <w:p>
      <w:pPr>
        <w:pStyle w:val="P13"/>
        <w:framePr w:w="6658" w:h="480" w:hRule="exact" w:wrap="none" w:vAnchor="page" w:hAnchor="margin" w:x="71" w:y="10014"/>
        <w:rPr>
          <w:rStyle w:val="C11"/>
          <w:rtl w:val="0"/>
        </w:rPr>
      </w:pPr>
      <w:r>
        <w:rPr>
          <w:rStyle w:val="C11"/>
          <w:rtl w:val="0"/>
        </w:rPr>
        <w:t>c) Zkontrolovat vlastnosti strojního zařízení, přezkoušet funkce a zjistit odchylky od žádoucího stavu</w:t>
      </w:r>
    </w:p>
    <w:p>
      <w:pPr>
        <w:pStyle w:val="P28"/>
        <w:framePr w:w="3921" w:h="607" w:hRule="exact" w:wrap="none" w:vAnchor="page" w:hAnchor="margin" w:x="6800" w:y="9958"/>
        <w:rPr>
          <w:rStyle w:val="C3"/>
          <w:rtl w:val="0"/>
        </w:rPr>
      </w:pPr>
    </w:p>
    <w:p>
      <w:pPr>
        <w:pStyle w:val="P29"/>
        <w:framePr w:w="3839" w:h="480" w:hRule="exact" w:wrap="none" w:vAnchor="page" w:hAnchor="margin" w:x="6856" w:y="10014"/>
        <w:rPr>
          <w:rStyle w:val="C21"/>
          <w:rtl w:val="0"/>
        </w:rPr>
      </w:pPr>
      <w:r>
        <w:rPr>
          <w:rStyle w:val="C21"/>
          <w:rtl w:val="0"/>
        </w:rPr>
        <w:t>Praktické předvedení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Zajišťování servisních činností, samostatné provádění revizí, oprav a instalací</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Sestavit plán servisních prohlídek a revizí v závislosti na technické dokumentaci strojního zařízení dle zadání</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Popsat provádění pravidelných servisních prohlídek v závislosti na technické dokumentaci strojního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Ústní ověření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Provést diagnostiku závady na strojním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d) Navrhnout způsob opravy strojního zařízení</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Praktické předvedení</w:t>
      </w:r>
    </w:p>
    <w:p>
      <w:pPr>
        <w:pStyle w:val="P12"/>
        <w:framePr w:w="6710" w:h="376" w:hRule="exact" w:wrap="none" w:vAnchor="page" w:hAnchor="margin" w:x="45" w:y="13896"/>
        <w:rPr>
          <w:rStyle w:val="C3"/>
          <w:rtl w:val="0"/>
        </w:rPr>
      </w:pPr>
    </w:p>
    <w:p>
      <w:pPr>
        <w:pStyle w:val="P13"/>
        <w:framePr w:w="6658" w:h="249" w:hRule="exact" w:wrap="none" w:vAnchor="page" w:hAnchor="margin" w:x="71" w:y="13952"/>
        <w:rPr>
          <w:rStyle w:val="C11"/>
          <w:rtl w:val="0"/>
        </w:rPr>
      </w:pPr>
      <w:r>
        <w:rPr>
          <w:rStyle w:val="C11"/>
          <w:rtl w:val="0"/>
        </w:rPr>
        <w:t>e) Provést opravu strojního zařízení</w:t>
      </w:r>
    </w:p>
    <w:p>
      <w:pPr>
        <w:pStyle w:val="P28"/>
        <w:framePr w:w="3921" w:h="376" w:hRule="exact" w:wrap="none" w:vAnchor="page" w:hAnchor="margin" w:x="6800" w:y="13896"/>
        <w:rPr>
          <w:rStyle w:val="C3"/>
          <w:rtl w:val="0"/>
        </w:rPr>
      </w:pPr>
    </w:p>
    <w:p>
      <w:pPr>
        <w:pStyle w:val="P29"/>
        <w:framePr w:w="3839" w:h="249" w:hRule="exact" w:wrap="none" w:vAnchor="page" w:hAnchor="margin" w:x="6856" w:y="13952"/>
        <w:rPr>
          <w:rStyle w:val="C21"/>
          <w:rtl w:val="0"/>
        </w:rPr>
      </w:pPr>
      <w:r>
        <w:rPr>
          <w:rStyle w:val="C21"/>
          <w:rtl w:val="0"/>
        </w:rPr>
        <w:t>Praktické předvedení</w:t>
      </w:r>
    </w:p>
    <w:p>
      <w:pPr>
        <w:pStyle w:val="P16"/>
        <w:framePr w:w="6710" w:h="607" w:hRule="exact" w:wrap="none" w:vAnchor="page" w:hAnchor="margin" w:x="45" w:y="14272"/>
        <w:rPr>
          <w:rStyle w:val="C3"/>
          <w:rtl w:val="0"/>
        </w:rPr>
      </w:pPr>
    </w:p>
    <w:p>
      <w:pPr>
        <w:pStyle w:val="P17"/>
        <w:framePr w:w="6658" w:h="480" w:hRule="exact" w:wrap="none" w:vAnchor="page" w:hAnchor="margin" w:x="71" w:y="14328"/>
        <w:rPr>
          <w:rStyle w:val="C13"/>
          <w:rtl w:val="0"/>
        </w:rPr>
      </w:pPr>
      <w:r>
        <w:rPr>
          <w:rStyle w:val="C13"/>
          <w:rtl w:val="0"/>
        </w:rPr>
        <w:t>f) Popsat postup spolupráce dodavatele se zákazníkem při reklamačním řízení strojního zařízení</w:t>
      </w:r>
    </w:p>
    <w:p>
      <w:pPr>
        <w:pStyle w:val="P30"/>
        <w:framePr w:w="3921" w:h="607" w:hRule="exact" w:wrap="none" w:vAnchor="page" w:hAnchor="margin" w:x="6800" w:y="14272"/>
        <w:rPr>
          <w:rStyle w:val="C3"/>
          <w:rtl w:val="0"/>
        </w:rPr>
      </w:pPr>
    </w:p>
    <w:p>
      <w:pPr>
        <w:pStyle w:val="P31"/>
        <w:framePr w:w="3839" w:h="480" w:hRule="exact" w:wrap="none" w:vAnchor="page" w:hAnchor="margin" w:x="6856" w:y="14328"/>
        <w:rPr>
          <w:rStyle w:val="C22"/>
          <w:rtl w:val="0"/>
        </w:rPr>
      </w:pPr>
      <w:r>
        <w:rPr>
          <w:rStyle w:val="C22"/>
          <w:rtl w:val="0"/>
        </w:rPr>
        <w:t>Ústní ověření</w:t>
      </w:r>
    </w:p>
    <w:p>
      <w:pPr>
        <w:pStyle w:val="P32"/>
        <w:framePr w:w="10710" w:h="248" w:hRule="exact" w:wrap="none" w:vAnchor="page" w:hAnchor="margin" w:x="28" w:y="149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20.4.2026 4:11:42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konzultací a rad v oblasti technických systémů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Poskytnout uživateli po instalaci strojního zařízení základní informace o jeho parametrech, seřizování, obsluze a běžné údržbě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Upozornit uživatele strojního zařízení na nejdůležitější části příručky k jeho seřizování, obsluze a běžné údržbě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uživateli seřizování, obsluhu a běžnou údržbu strojního zařízení, zaškolit jeho obsluhu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Řešit požadavky zákazníka na úpravy a změny strojního zařízení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Vedení evidence servisních zásahů a oprav technických zařízení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Vést servisní deník v souladu s požadavky servisní dokumentace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Vytvořit protokol a technickou zprávu o provedeném servisním zásahu v souladu s požadavky servisní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831" w:hRule="exact" w:wrap="none" w:vAnchor="page" w:hAnchor="margin" w:x="45" w:y="7514"/>
        <w:rPr>
          <w:rStyle w:val="C3"/>
          <w:rtl w:val="0"/>
        </w:rPr>
      </w:pPr>
    </w:p>
    <w:p>
      <w:pPr>
        <w:pStyle w:val="P13"/>
        <w:framePr w:w="6658" w:h="704" w:hRule="exact" w:wrap="none" w:vAnchor="page" w:hAnchor="margin" w:x="71" w:y="7570"/>
        <w:rPr>
          <w:rStyle w:val="C11"/>
          <w:rtl w:val="0"/>
        </w:rPr>
      </w:pPr>
      <w:r>
        <w:rPr>
          <w:rStyle w:val="C11"/>
          <w:rtl w:val="0"/>
        </w:rPr>
        <w:t>c) Zkontrolovat stav záznamů provozovatele strojního zařízení v provozní dokumentaci, porovnat zaznamenané údaje se servisní dokumentací, doporučit potřebná opatření</w:t>
      </w:r>
    </w:p>
    <w:p>
      <w:pPr>
        <w:pStyle w:val="P28"/>
        <w:framePr w:w="3921" w:h="831" w:hRule="exact" w:wrap="none" w:vAnchor="page" w:hAnchor="margin" w:x="6800" w:y="7514"/>
        <w:rPr>
          <w:rStyle w:val="C3"/>
          <w:rtl w:val="0"/>
        </w:rPr>
      </w:pPr>
    </w:p>
    <w:p>
      <w:pPr>
        <w:pStyle w:val="P29"/>
        <w:framePr w:w="3839" w:h="704"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ve strojírenství, 20.4.2026 4:11:42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https://www.nsp.cz/jednotka-prace/servisni-technik#zdravotni-zpusobilost).</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ověření schopnosti uchazeče vykonávat servisní činnosti na všech typech strojních zařízeních používaných ve strojírenské výrobě.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vyčte z poskytnuté dokumentace technické parametry a informace v servisní dokumentaci jednoho zadaného strojního zařízení.</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opravených strojů a zařízení a uvádění do provozu u zákazníka,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uvede jedno zadané strojní zařízení do provozu, provede jeho základní seřízení a přezkouší všechny jeho funkce.</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provádění funkčních zkoušek strojů, zařízení a výrobních linek,</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uchazeč zvolí vhodný způsob funkčních zkoušek jednoho zadaného strojního zařízení, vhodný způsob funkčních zkoušek a přezkouší funkce a zjistí odchylky od žádoucího stavu.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Zajišťování servisních činností, samostatné provádění revizí, oprav a instalací</w:t>
      </w:r>
      <w:r>
        <w:rPr>
          <w:rFonts w:ascii="Arial" w:cs="Arial" w:hAnsi="Arial" w:eastAsia="Arial"/>
          <w:b w:val="0"/>
          <w:i w:val="0"/>
          <w:caps w:val="0"/>
          <w:strike w:val="0"/>
          <w:noProof w:val="0"/>
          <w:vanish w:val="0"/>
          <w:color w:val="auto"/>
          <w:sz w:val="20"/>
          <w:u w:val="none"/>
          <w:shd w:val="clear" w:color="auto" w:fill="auto"/>
          <w:vertAlign w:val="baseline"/>
          <w:lang/>
        </w:rPr>
        <w:t>, kritérium a), c), d), e) uchazeč sestaví plán servisních prohlídek a revizí jednoho zadaného strojního zařízení, provede diagnostiku závad a navrhne způsob opravy a povede jeho opravu.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Poskytování konzultací a rad v oblasti technických systémů a zařízení, </w:t>
      </w:r>
      <w:r>
        <w:rPr>
          <w:rFonts w:ascii="Arial" w:cs="Arial" w:hAnsi="Arial" w:eastAsia="Arial"/>
          <w:b w:val="0"/>
          <w:i w:val="0"/>
          <w:caps w:val="0"/>
          <w:strike w:val="0"/>
          <w:noProof w:val="0"/>
          <w:vanish w:val="0"/>
          <w:color w:val="auto"/>
          <w:sz w:val="20"/>
          <w:u w:val="none"/>
          <w:shd w:val="clear" w:color="auto" w:fill="auto"/>
          <w:vertAlign w:val="baseline"/>
          <w:lang/>
        </w:rPr>
        <w:t>kritérium c) uchazeč předvede uživateli seřizování, obsluhu a běžnou údržbu jednoho zadaného strojního zařízení a zaškolí jeho obsluhu.</w:t>
      </w:r>
    </w:p>
    <w:p>
      <w:pPr>
        <w:keepNext w:val="0"/>
        <w:keepLines w:val="0"/>
        <w:framePr w:w="10766" w:h="98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evidence servisních zásahů a oprav technických zařízení</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vede servisní deník, vytvoří protokol a technickou zprávu o provedeném servisním zásahu a zkontroluje stav záznamů provozovatele strojního zařízení v provozní dokumentaci, porovná zaznamenané údaje se servisní dokumentací a doporučí potřebná opatření.</w:t>
      </w:r>
    </w:p>
    <w:p>
      <w:pPr>
        <w:pStyle w:val="P33"/>
        <w:framePr w:w="10766" w:h="1837" w:hRule="exact" w:wrap="none" w:vAnchor="page" w:hAnchor="margin" w:x="0" w:y="12939"/>
        <w:rPr>
          <w:rStyle w:val="C3"/>
          <w:rtl w:val="0"/>
        </w:rPr>
      </w:pPr>
    </w:p>
    <w:p>
      <w:pPr>
        <w:pStyle w:val="P35"/>
        <w:framePr w:w="10710" w:h="340" w:hRule="exact" w:wrap="none" w:vAnchor="page" w:hAnchor="margin" w:x="28" w:y="12939"/>
        <w:rPr>
          <w:rStyle w:val="C25"/>
          <w:rtl w:val="0"/>
        </w:rPr>
      </w:pPr>
      <w:r>
        <w:rPr>
          <w:rStyle w:val="C25"/>
          <w:rtl w:val="0"/>
        </w:rPr>
        <w:t>Výsledné hodnocení</w:t>
      </w:r>
    </w:p>
    <w:p>
      <w:pPr>
        <w:keepNext w:val="0"/>
        <w:keepLines w:val="0"/>
        <w:framePr w:w="10766" w:h="1497" w:hRule="exact" w:wrap="none" w:vAnchor="page" w:hAnchor="margin" w:x="0" w:y="13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Servisní technik ve strojírenství, 20.4.2026 4:11:42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09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servisu ve strojírenské výrobě nebo ve funkci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servisu ve strojírenské výrobě nebo ve funkci učitele praktického vyučování nebo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servisu ve strojírenské výrobě nebo ve funkci učitele odborných předmětů nebo učitele praktického vyučování nebo učitele odborného výcviku v oblasti servisu ve strojírenské výrobě.</w:t>
      </w:r>
    </w:p>
    <w:p>
      <w:pPr>
        <w:keepNext w:val="0"/>
        <w:keepLines w:val="1"/>
        <w:framePr w:w="10766" w:h="755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23- 095 - M Servisní technik ve strojírenství a střední vzdělání s maturitní zkouškou a alespoň 5 let odborné praxe v oblasti servisu ve strojírenské výrobě.</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ve strojírenství, 20.4.2026 4:11:42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používané ve strojírenské výrobě, na kterém bude uchazeč vykonávat servisní činnosti</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ke strojnímu zařízení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podrobná servisní, technická, technologická a výkresová dokumentace strojního zařízení, jež budou předmětem zkoušky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technické normy ve strojírenství</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základních druhů nářadí, nástrojů a měřidel pro vykonávání montážních a servisních prací (šroubováky, pily, pilníky, montážní klíče)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ve strojírenství, 20.4.2026 4:11:42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MACHINERY,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Envon Engineering,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ve strojírenství, 20.4.2026 4:11:42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62B5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1AAA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