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FCC128" Type="http://schemas.openxmlformats.org/officeDocument/2006/relationships/officeDocument" Target="/word/document.xml" /><Relationship Id="coreR33FCC128" Type="http://schemas.openxmlformats.org/package/2006/relationships/metadata/core-properties" Target="/docProps/core.xml" /><Relationship Id="customR33FCC1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řízení výroby v masném průmyslu, 31.7.2026 19:57:49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Technik/technička pro řízení výroby v masném průmyslu, 31.7.2026 19:57:49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19:57:49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19:57:49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19:57:49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31.7.2026 19:57:49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https://www.nsp.cz/jednotka-prace/samostatny-technik-pro-ri-b1ed).</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 Praktické ověřování by mělo být spojeno s konkrétními činnostmi v podmínkách výroby v masném průmyslu.</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11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11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21"/>
        <w:framePr w:w="7654" w:h="331" w:hRule="exact" w:wrap="none" w:vAnchor="page" w:hAnchor="margin" w:x="28" w:y="15940"/>
        <w:rPr>
          <w:rStyle w:val="C16"/>
          <w:rtl w:val="0"/>
        </w:rPr>
      </w:pPr>
      <w:r>
        <w:rPr>
          <w:rStyle w:val="C16"/>
          <w:rtl w:val="0"/>
        </w:rPr>
        <w:t>Technik/technička pro řízení výroby v masném průmyslu, 31.7.2026 19:57:49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Technik/technička pro řízení výroby v masném průmyslu a střední vzdělání s maturitní zkouškou a alespoň 5 let odborné praxe v oblasti zpracování masa.</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 řízení výroby v masném průmyslu, 31.7.2026 19:57:49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masném průmyslu, 31.7.2026 19:57:49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řízení výroby v masném průmyslu, 31.7.2026 19:57:49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C456E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91818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A69C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