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66CA1" Type="http://schemas.openxmlformats.org/officeDocument/2006/relationships/officeDocument" Target="/word/document.xml" /><Relationship Id="coreR77A66CA1" Type="http://schemas.openxmlformats.org/package/2006/relationships/metadata/core-properties" Target="/docProps/core.xml" /><Relationship Id="customR77A66C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na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na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na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ovlivnění doby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na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maximalizace celkové efektivity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v podniku masného průmyslu" uchazeč popíše: </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kvality surovin a produktů na vstupu i výstupu všech výrobních úseků v podniku masného průmyslu" se kritérium d) ověřuje na zadaném příkladu nestandardního stavu surovin a produktů; například: surovina nesplňující požadavek na senzorické vlastnosti nebo poškozený obal výrobku.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"Podílení se na vývoji nových výrobků, inovacích výrobních postupů, používání nových technologií,</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výrobních surovin a materiálů v podnicích masného průmyslu"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zásad správné výrobní praxe pro masnou technologii v podniku masného</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průmyslu" připraví autorizovaná osoba pro každé kritérium a) až e) požadavek výroby či skladování kontrétního produktu, pro který uchazeč zvolí výrobní postup a zajistí dodržování správné výrobní praxe.</w:t>
      </w:r>
    </w:p>
    <w:p>
      <w:pPr>
        <w:pStyle w:val="P34"/>
        <w:framePr w:w="10766" w:h="1837" w:hRule="exact" w:wrap="none" w:vAnchor="page" w:hAnchor="margin" w:x="0" w:y="12560"/>
        <w:rPr>
          <w:rStyle w:val="C3"/>
          <w:rtl w:val="0"/>
        </w:rPr>
      </w:pPr>
    </w:p>
    <w:p>
      <w:pPr>
        <w:pStyle w:val="P36"/>
        <w:framePr w:w="10710" w:h="340" w:hRule="exact" w:wrap="none" w:vAnchor="page" w:hAnchor="margin" w:x="28" w:y="12560"/>
        <w:rPr>
          <w:rStyle w:val="C25"/>
          <w:rtl w:val="0"/>
        </w:rPr>
      </w:pPr>
      <w:r>
        <w:rPr>
          <w:rStyle w:val="C25"/>
          <w:rtl w:val="0"/>
        </w:rPr>
        <w:t>Výsledné hodnocení</w:t>
      </w:r>
    </w:p>
    <w:p>
      <w:pPr>
        <w:keepNext w:val="0"/>
        <w:keepLines w:val="0"/>
        <w:framePr w:w="10766" w:h="1497" w:hRule="exact" w:wrap="none" w:vAnchor="page" w:hAnchor="margin" w:x="0" w:y="12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1020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 z toho minimálně jeden rok v období posledních dvou let před podáním žádosti o udělení autorizace.</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282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5202"/>
        <w:rPr>
          <w:rStyle w:val="C3"/>
          <w:rtl w:val="0"/>
        </w:rPr>
      </w:pPr>
    </w:p>
    <w:p>
      <w:pPr>
        <w:pStyle w:val="P36"/>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masa, 7.11.2026 17:46:08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1BD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E750F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2FD6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6FF24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