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9A2FC7" Type="http://schemas.openxmlformats.org/officeDocument/2006/relationships/officeDocument" Target="/word/document.xml" /><Relationship Id="coreR2F9A2FC7" Type="http://schemas.openxmlformats.org/package/2006/relationships/metadata/core-properties" Target="/docProps/core.xml" /><Relationship Id="customR2F9A2F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konstrukční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Orientovat se v normách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ve Strojnických tabulkách</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Uplatňování technologičnosti, unifikace a typizace při zpracovávání konstrukčních řešení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a) Popsat možnosti unifikace, technologičnosti a typizace konstrukčního řešení na konkrétním příkladě (např. výrobní výkres součástí strojů a zařízení)</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341"/>
        <w:rPr>
          <w:rStyle w:val="C23"/>
          <w:rtl w:val="0"/>
        </w:rPr>
      </w:pPr>
      <w:r>
        <w:rPr>
          <w:rStyle w:val="C23"/>
          <w:rtl w:val="0"/>
        </w:rPr>
        <w:t>Je třeba splnit toto kritérium.</w:t>
      </w:r>
    </w:p>
    <w:p>
      <w:pPr>
        <w:pStyle w:val="P23"/>
        <w:framePr w:w="10710" w:h="340" w:hRule="exact" w:wrap="none" w:vAnchor="page" w:hAnchor="margin" w:x="28" w:y="7777"/>
        <w:rPr>
          <w:rStyle w:val="C18"/>
          <w:rtl w:val="0"/>
        </w:rPr>
      </w:pPr>
      <w:r>
        <w:rPr>
          <w:rStyle w:val="C18"/>
          <w:rtl w:val="0"/>
        </w:rPr>
        <w:t>Vypracovávání konstrukční dokumentace strojírenských výrobků a jejich částí</w:t>
      </w:r>
    </w:p>
    <w:p>
      <w:pPr>
        <w:pStyle w:val="P24"/>
        <w:framePr w:w="6713" w:h="376" w:hRule="exact" w:wrap="none" w:vAnchor="page" w:hAnchor="margin" w:x="45" w:y="8216"/>
        <w:rPr>
          <w:rStyle w:val="C3"/>
          <w:rtl w:val="0"/>
        </w:rPr>
      </w:pPr>
    </w:p>
    <w:p>
      <w:pPr>
        <w:pStyle w:val="P25"/>
        <w:framePr w:w="6661" w:h="249" w:hRule="exact" w:wrap="none" w:vAnchor="page" w:hAnchor="margin" w:x="71" w:y="8287"/>
        <w:rPr>
          <w:rStyle w:val="C19"/>
          <w:rtl w:val="0"/>
        </w:rPr>
      </w:pPr>
      <w:r>
        <w:rPr>
          <w:rStyle w:val="C19"/>
          <w:rtl w:val="0"/>
        </w:rPr>
        <w:t>Kritéria hodnocení</w:t>
      </w:r>
    </w:p>
    <w:p>
      <w:pPr>
        <w:pStyle w:val="P26"/>
        <w:framePr w:w="3918" w:h="376" w:hRule="exact" w:wrap="none" w:vAnchor="page" w:hAnchor="margin" w:x="6803" w:y="8216"/>
        <w:rPr>
          <w:rStyle w:val="C3"/>
          <w:rtl w:val="0"/>
        </w:rPr>
      </w:pPr>
    </w:p>
    <w:p>
      <w:pPr>
        <w:pStyle w:val="P27"/>
        <w:framePr w:w="3836" w:h="249" w:hRule="exact" w:wrap="none" w:vAnchor="page" w:hAnchor="margin" w:x="6859" w:y="8287"/>
        <w:rPr>
          <w:rStyle w:val="C20"/>
          <w:rtl w:val="0"/>
        </w:rPr>
      </w:pPr>
      <w:r>
        <w:rPr>
          <w:rStyle w:val="C20"/>
          <w:rtl w:val="0"/>
        </w:rPr>
        <w:t>Způsoby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a) Vypracovat konstrukční dokumentaci strojírenských výrobků a jejich částí dle zadání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Praktické předvedení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Předvést znalost CAD systémů pro návrh a kreslení výkresové dokumentace dle zadání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547" w:hRule="exact" w:wrap="none" w:vAnchor="page" w:hAnchor="margin" w:x="28" w:y="10355"/>
        <w:rPr>
          <w:rStyle w:val="C18"/>
          <w:rtl w:val="0"/>
        </w:rPr>
      </w:pPr>
      <w:r>
        <w:rPr>
          <w:rStyle w:val="C18"/>
          <w:rtl w:val="0"/>
        </w:rPr>
        <w:t>Zpracovávání konstrukčních řešení jednoduchých strojírenských výrobků, jednoduchých přípravků, nástrojů, nářadí apod.</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Stanovit způsoby řešení jednotlivých uzlů strojírenských výrobků dle zadání, vypracovat návrhy, výpočty</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Vypracovat výrobní výkresy strojírenských výrobků dle zadání včetně volby materiálů</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w:t>
      </w:r>
    </w:p>
    <w:p>
      <w:pPr>
        <w:pStyle w:val="P32"/>
        <w:framePr w:w="10710" w:h="248" w:hRule="exact" w:wrap="none" w:vAnchor="page" w:hAnchor="margin" w:x="28" w:y="12705"/>
        <w:rPr>
          <w:rStyle w:val="C23"/>
          <w:rtl w:val="0"/>
        </w:rPr>
      </w:pPr>
      <w:r>
        <w:rPr>
          <w:rStyle w:val="C23"/>
          <w:rtl w:val="0"/>
        </w:rPr>
        <w:t>Je třeba splnit obě kritéria.</w:t>
      </w:r>
    </w:p>
    <w:p>
      <w:pPr>
        <w:pStyle w:val="P23"/>
        <w:framePr w:w="10710" w:h="340" w:hRule="exact" w:wrap="none" w:vAnchor="page" w:hAnchor="margin" w:x="28" w:y="13141"/>
        <w:rPr>
          <w:rStyle w:val="C18"/>
          <w:rtl w:val="0"/>
        </w:rPr>
      </w:pPr>
      <w:r>
        <w:rPr>
          <w:rStyle w:val="C18"/>
          <w:rtl w:val="0"/>
        </w:rPr>
        <w:t>Pevnostní výpočty nenáročných strojních součástí a kovových konstrukcí jednoduše namáhaných</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Provést pevnostní kontrolu strojní součásti, dílu dle zadání</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16"/>
        <w:framePr w:w="6710" w:h="376" w:hRule="exact" w:wrap="none" w:vAnchor="page" w:hAnchor="margin" w:x="45" w:y="14332"/>
        <w:rPr>
          <w:rStyle w:val="C3"/>
          <w:rtl w:val="0"/>
        </w:rPr>
      </w:pPr>
    </w:p>
    <w:p>
      <w:pPr>
        <w:pStyle w:val="P17"/>
        <w:framePr w:w="6658" w:h="249" w:hRule="exact" w:wrap="none" w:vAnchor="page" w:hAnchor="margin" w:x="71" w:y="14388"/>
        <w:rPr>
          <w:rStyle w:val="C13"/>
          <w:rtl w:val="0"/>
        </w:rPr>
      </w:pPr>
      <w:r>
        <w:rPr>
          <w:rStyle w:val="C13"/>
          <w:rtl w:val="0"/>
        </w:rPr>
        <w:t>b) Vyhodnotit pevnostní výpočet strojní součásti, dílu dle zadání</w:t>
      </w:r>
    </w:p>
    <w:p>
      <w:pPr>
        <w:pStyle w:val="P30"/>
        <w:framePr w:w="3921" w:h="376" w:hRule="exact" w:wrap="none" w:vAnchor="page" w:hAnchor="margin" w:x="6800" w:y="14332"/>
        <w:rPr>
          <w:rStyle w:val="C3"/>
          <w:rtl w:val="0"/>
        </w:rPr>
      </w:pPr>
    </w:p>
    <w:p>
      <w:pPr>
        <w:pStyle w:val="P31"/>
        <w:framePr w:w="3839" w:h="249" w:hRule="exact" w:wrap="none" w:vAnchor="page" w:hAnchor="margin" w:x="6856" w:y="14388"/>
        <w:rPr>
          <w:rStyle w:val="C22"/>
          <w:rtl w:val="0"/>
        </w:rPr>
      </w:pPr>
      <w:r>
        <w:rPr>
          <w:rStyle w:val="C22"/>
          <w:rtl w:val="0"/>
        </w:rPr>
        <w:t>Praktické předvedení a ústní ověření</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postupů, návodů a dalších podkladů pro testování, používání a technické podmínky výrobku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doplňkovou konstrukční dokumentaci (např. technické podmínky, podmínky dodávky) pro zadaný strojírenský výrobek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návod k použití zadaného strojírenského výrobku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Vypracovat návod k testování zadaného strojírenského výrobku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Volba materiálů a polotovarů pro konstruované součásti, navrhování způsobů jejich tepelného zpracování a povrchových úprav</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Navrhnout materiál strojní součásti dle zadání (výrobní výkres s popisem použití strojní součásti)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Navrhnout tepelné zpracování strojní součásti dle zadání (výrobní výkres s popisem použití strojní součásti)</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 a ústní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Navrhnout povrchovou úpravu součástí dle zadání (výrobní výkres s popisem použití součásti)</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Praktické předvedení a ústní ověření</w:t>
      </w:r>
    </w:p>
    <w:p>
      <w:pPr>
        <w:pStyle w:val="P16"/>
        <w:framePr w:w="6710" w:h="607" w:hRule="exact" w:wrap="none" w:vAnchor="page" w:hAnchor="margin" w:x="45" w:y="7929"/>
        <w:rPr>
          <w:rStyle w:val="C3"/>
          <w:rtl w:val="0"/>
        </w:rPr>
      </w:pPr>
    </w:p>
    <w:p>
      <w:pPr>
        <w:pStyle w:val="P17"/>
        <w:framePr w:w="6658" w:h="480" w:hRule="exact" w:wrap="none" w:vAnchor="page" w:hAnchor="margin" w:x="71" w:y="7985"/>
        <w:rPr>
          <w:rStyle w:val="C13"/>
          <w:rtl w:val="0"/>
        </w:rPr>
      </w:pPr>
      <w:r>
        <w:rPr>
          <w:rStyle w:val="C13"/>
          <w:rtl w:val="0"/>
        </w:rPr>
        <w:t>d) Ověřit základní znalost vlastností materiálů strojních součástí dle zadání (Re, Rm, A) a nalezení různých ekvivalentů dle EN norem</w:t>
      </w:r>
    </w:p>
    <w:p>
      <w:pPr>
        <w:pStyle w:val="P30"/>
        <w:framePr w:w="3921" w:h="607" w:hRule="exact" w:wrap="none" w:vAnchor="page" w:hAnchor="margin" w:x="6800" w:y="7929"/>
        <w:rPr>
          <w:rStyle w:val="C3"/>
          <w:rtl w:val="0"/>
        </w:rPr>
      </w:pPr>
    </w:p>
    <w:p>
      <w:pPr>
        <w:pStyle w:val="P31"/>
        <w:framePr w:w="3839" w:h="480" w:hRule="exact" w:wrap="none" w:vAnchor="page" w:hAnchor="margin" w:x="6856" w:y="798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3"/>
        <w:framePr w:w="10710" w:h="340" w:hRule="exact" w:wrap="none" w:vAnchor="page" w:hAnchor="margin" w:x="28" w:y="9085"/>
        <w:rPr>
          <w:rStyle w:val="C18"/>
          <w:rtl w:val="0"/>
        </w:rPr>
      </w:pPr>
      <w:r>
        <w:rPr>
          <w:rStyle w:val="C18"/>
          <w:rtl w:val="0"/>
        </w:rPr>
        <w:t>Vedení technické dokumentace strojírenské výroby</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607" w:hRule="exact" w:wrap="none" w:vAnchor="page" w:hAnchor="margin" w:x="45" w:y="9900"/>
        <w:rPr>
          <w:rStyle w:val="C3"/>
          <w:rtl w:val="0"/>
        </w:rPr>
      </w:pPr>
    </w:p>
    <w:p>
      <w:pPr>
        <w:pStyle w:val="P13"/>
        <w:framePr w:w="6658" w:h="480" w:hRule="exact" w:wrap="none" w:vAnchor="page" w:hAnchor="margin" w:x="71" w:y="9956"/>
        <w:rPr>
          <w:rStyle w:val="C11"/>
          <w:rtl w:val="0"/>
        </w:rPr>
      </w:pPr>
      <w:r>
        <w:rPr>
          <w:rStyle w:val="C11"/>
          <w:rtl w:val="0"/>
        </w:rPr>
        <w:t>a) Uvést druhy konstrukční dokumentace a předvést vedení této dokumentace</w:t>
      </w:r>
    </w:p>
    <w:p>
      <w:pPr>
        <w:pStyle w:val="P28"/>
        <w:framePr w:w="3921" w:h="607" w:hRule="exact" w:wrap="none" w:vAnchor="page" w:hAnchor="margin" w:x="6800" w:y="9900"/>
        <w:rPr>
          <w:rStyle w:val="C3"/>
          <w:rtl w:val="0"/>
        </w:rPr>
      </w:pPr>
    </w:p>
    <w:p>
      <w:pPr>
        <w:pStyle w:val="P29"/>
        <w:framePr w:w="3839" w:h="480" w:hRule="exact" w:wrap="none" w:vAnchor="page" w:hAnchor="margin" w:x="6856" w:y="9956"/>
        <w:rPr>
          <w:rStyle w:val="C21"/>
          <w:rtl w:val="0"/>
        </w:rPr>
      </w:pPr>
      <w:r>
        <w:rPr>
          <w:rStyle w:val="C21"/>
          <w:rtl w:val="0"/>
        </w:rPr>
        <w:t>Praktické předvedení a ústní ověření</w:t>
      </w:r>
    </w:p>
    <w:p>
      <w:pPr>
        <w:pStyle w:val="P16"/>
        <w:framePr w:w="6710" w:h="607" w:hRule="exact" w:wrap="none" w:vAnchor="page" w:hAnchor="margin" w:x="45" w:y="10507"/>
        <w:rPr>
          <w:rStyle w:val="C3"/>
          <w:rtl w:val="0"/>
        </w:rPr>
      </w:pPr>
    </w:p>
    <w:p>
      <w:pPr>
        <w:pStyle w:val="P17"/>
        <w:framePr w:w="6658" w:h="480" w:hRule="exact" w:wrap="none" w:vAnchor="page" w:hAnchor="margin" w:x="71" w:y="10563"/>
        <w:rPr>
          <w:rStyle w:val="C13"/>
          <w:rtl w:val="0"/>
        </w:rPr>
      </w:pPr>
      <w:r>
        <w:rPr>
          <w:rStyle w:val="C13"/>
          <w:rtl w:val="0"/>
        </w:rPr>
        <w:t>b) Vysvětlit a předvést různé možnosti kódování konstrukční dokumentace pro její přehlednou archivaci</w:t>
      </w:r>
    </w:p>
    <w:p>
      <w:pPr>
        <w:pStyle w:val="P30"/>
        <w:framePr w:w="3921" w:h="607" w:hRule="exact" w:wrap="none" w:vAnchor="page" w:hAnchor="margin" w:x="6800" w:y="10507"/>
        <w:rPr>
          <w:rStyle w:val="C3"/>
          <w:rtl w:val="0"/>
        </w:rPr>
      </w:pPr>
    </w:p>
    <w:p>
      <w:pPr>
        <w:pStyle w:val="P31"/>
        <w:framePr w:w="3839" w:h="480" w:hRule="exact" w:wrap="none" w:vAnchor="page" w:hAnchor="margin" w:x="6856" w:y="10563"/>
        <w:rPr>
          <w:rStyle w:val="C22"/>
          <w:rtl w:val="0"/>
        </w:rPr>
      </w:pPr>
      <w:r>
        <w:rPr>
          <w:rStyle w:val="C22"/>
          <w:rtl w:val="0"/>
        </w:rPr>
        <w:t>Praktické předvedení a ústní ověření</w:t>
      </w:r>
    </w:p>
    <w:p>
      <w:pPr>
        <w:pStyle w:val="P32"/>
        <w:framePr w:w="10710" w:h="248" w:hRule="exact" w:wrap="none" w:vAnchor="page" w:hAnchor="margin" w:x="28" w:y="112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konstrukce ve strojírenské výrobě nebo ve funkci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konstrukce ve strojírenské výrobě nebo ve funkci učitele praktického vyučování nebo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konstrukce ve strojírenské výroby nebo ve funkci učitele odborných předmětů v oblasti konstrukce ve strojírenské výrobě nebo učitele praktického vyučování nebo učitele odborného výcviku v oblasti konstrukce ve strojírenské výrobě.</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23-104-M Strojírenský technik konstruktér / strojírenská technička konstruktérka a střední vzdělání s maturitní zkouškou a alespoň 5 let odborné praxe v oblasti konstrukce ve strojírenské výrobě.</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konstrukční dokumentace strojních součástí dle zadání zkoušky,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vybavení, bezpečnostním a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tj. kancelářský prostor, popř. učebna, vybavená základním kancelářským vybavením - stůl, stolička - a osvětlením odpovídajícím hygienickým předpisům.</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konstruování ve 2D a 3D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vybavení včetně programů CAD</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8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strojírenských výrobků, katalogy strojů a zařízení 2D a 3D, dílenské tabulky, Strojírenské tabulky, servisní příručky a návody k obsluze strojního zařízení</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přípravy na zkoušku</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902"/>
        <w:rPr>
          <w:rStyle w:val="C3"/>
          <w:rtl w:val="0"/>
        </w:rPr>
      </w:pPr>
    </w:p>
    <w:p>
      <w:pPr>
        <w:pStyle w:val="P35"/>
        <w:framePr w:w="10710" w:h="340" w:hRule="exact" w:wrap="none" w:vAnchor="page" w:hAnchor="margin" w:x="28" w:y="9902"/>
        <w:rPr>
          <w:rStyle w:val="C25"/>
          <w:rtl w:val="0"/>
        </w:rPr>
      </w:pPr>
      <w:r>
        <w:rPr>
          <w:rStyle w:val="C25"/>
          <w:rtl w:val="0"/>
        </w:rPr>
        <w:t>Doba pro vykonání zkoušky</w:t>
      </w:r>
    </w:p>
    <w:p>
      <w:pPr>
        <w:keepNext w:val="0"/>
        <w:keepLines w:val="0"/>
        <w:framePr w:w="10766" w:h="806" w:hRule="exact" w:wrap="none" w:vAnchor="page" w:hAnchor="margin" w:x="0" w:y="10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20.10.2026 6:40:45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E10C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E324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