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16F217" Type="http://schemas.openxmlformats.org/officeDocument/2006/relationships/officeDocument" Target="/word/document.xml" /><Relationship Id="coreR2916F217" Type="http://schemas.openxmlformats.org/package/2006/relationships/metadata/core-properties" Target="/docProps/core.xml" /><Relationship Id="customR2916F2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betonových stavebních konstrukcí, 30.9.2026 6:00:05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DAF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0D3C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E0F7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