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A47B97" Type="http://schemas.openxmlformats.org/officeDocument/2006/relationships/officeDocument" Target="/word/document.xml" /><Relationship Id="coreR3CA47B97" Type="http://schemas.openxmlformats.org/package/2006/relationships/metadata/core-properties" Target="/docProps/core.xml" /><Relationship Id="customR3CA47B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administrativní dokumentace v organizační jednotce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dokumentů v administrativně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kancelářské 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při styku s klienty a zákazníky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ověření některých konkrétních kompetencí: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administrativní dokumentace v organizační jednotce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formou zpracování 3-5 běžných fiktivních e-mailů (objednávka, poptávka, reklamace, vyjádření k dotazu, sdělení zaměstnancům/klientům). Uchazeč musí předvést kompletní zpracování došlého e-mailu: tj. příjem a odeslání zprávy, odpověď, předání zprávy dalším adresátům, kopírování příloh na pevný disk, vytvoření a odeslání nové zprávy, žádost o potvrzení doručení, třídění pošty do složek.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h) bude ověřeno za využití videozáznamu porady v délce 10-15 min., kdy součástí jejího obsahu je prezence účastníků, kontrola úkolů z předchozí porady, min. tři projednávané body s vyplývajícími úkoly a závěr. Uchazeč má následně 30 min. na vytvoření zápisu.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kancelářské techniky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tak, že uchazeč předvede svoji schopnost práce s tiskárnou, faxem, kopírkou, projektorem, skenerem a telefonním přístrojem. Autorizovaná osoba v době vyhlášení termínu zkoušky informuje uchazeče o tom, jaké typy kancelářských přístrojů má pro zkoušku k dispozici.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Komunikace při styku s klienty a zákazníky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c) bude ověřeno tak, že autorizovaná osoba využije veškerý text, který uchazeč u zkoušky vytvoří. Je přípustná 1 hrubá pravopisná chyba na započatou normostranu textu. U mluveného projevu posoudí autorizovaná osoba srozumitelnost a plynulost řeči.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Benteler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KNORR-BREMSE Systémy pro užitková vozidla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Polišské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Letiště Praha,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