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110C042" Type="http://schemas.openxmlformats.org/officeDocument/2006/relationships/officeDocument" Target="/word/document.xml" /><Relationship Id="coreR1110C042" Type="http://schemas.openxmlformats.org/package/2006/relationships/metadata/core-properties" Target="/docProps/core.xml" /><Relationship Id="customR1110C04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 administrativě (kód: 63-033-H)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Technickoadministrativní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18.08.2021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 administrativě, 11.9.2026 20:46:14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agentura RAFAEL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Varšavská 1168/13, 36001 Karlovy Vary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AM SOLVO,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Holečkova 875/55, 15000 Praha 5 - Smíchov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Atrium, z.s.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Hlinná 94, 41201 Hlinná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Bonasus, s.r.o.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Platónova 3276/4, 14300 Praha 4 - Modřany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Centrum služeb pro podnikání s.r.o.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Fügnerovo náměstí 1866/5, 12000 Praha 2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Element Consulting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Na Poříčí 595, 73801 Frýdek-Místek - Frýdek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Počítačová služba s.r.o.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Stupkova 413/1a, 77900 Olomouc</w:t>
      </w:r>
    </w:p>
    <w:p>
      <w:pPr>
        <w:pStyle w:val="P17"/>
        <w:framePr w:w="7847" w:h="607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Rodinné centrum Pohádková Chaloupka, z.s.</w:t>
      </w:r>
    </w:p>
    <w:p>
      <w:pPr>
        <w:pStyle w:val="P19"/>
        <w:framePr w:w="2784" w:h="607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Přestanov 141, 40317 Přestanov</w:t>
      </w:r>
    </w:p>
    <w:p>
      <w:pPr>
        <w:pStyle w:val="P13"/>
        <w:framePr w:w="7847" w:h="607" w:hRule="exact" w:wrap="none" w:vAnchor="page" w:hAnchor="margin" w:x="45" w:y="76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726"/>
        <w:rPr>
          <w:rStyle w:val="C13"/>
          <w:rtl w:val="0"/>
        </w:rPr>
      </w:pPr>
      <w:r>
        <w:rPr>
          <w:rStyle w:val="C13"/>
          <w:rtl w:val="0"/>
        </w:rPr>
        <w:t>Sdružení CEPAC - Morava, sdružení</w:t>
      </w:r>
    </w:p>
    <w:p>
      <w:pPr>
        <w:pStyle w:val="P15"/>
        <w:framePr w:w="2784" w:h="607" w:hRule="exact" w:wrap="none" w:vAnchor="page" w:hAnchor="margin" w:x="7937" w:y="76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726"/>
        <w:rPr>
          <w:rStyle w:val="C14"/>
          <w:rtl w:val="0"/>
        </w:rPr>
      </w:pPr>
      <w:r>
        <w:rPr>
          <w:rStyle w:val="C14"/>
          <w:rtl w:val="0"/>
        </w:rPr>
        <w:t>Tovární 906/44, 77900 Olomouc</w:t>
      </w:r>
    </w:p>
    <w:p>
      <w:pPr>
        <w:pStyle w:val="P17"/>
        <w:framePr w:w="7847" w:h="376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učiliště, Kaplice, Pohorská 86</w:t>
      </w:r>
    </w:p>
    <w:p>
      <w:pPr>
        <w:pStyle w:val="P19"/>
        <w:framePr w:w="2784" w:h="376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Pohorská 86, 38241 Kaplice</w:t>
      </w:r>
    </w:p>
    <w:p>
      <w:pPr>
        <w:pStyle w:val="P13"/>
        <w:framePr w:w="7847" w:h="607" w:hRule="exact" w:wrap="none" w:vAnchor="page" w:hAnchor="margin" w:x="45" w:y="867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729"/>
        <w:rPr>
          <w:rStyle w:val="C13"/>
          <w:rtl w:val="0"/>
        </w:rPr>
      </w:pPr>
      <w:r>
        <w:rPr>
          <w:rStyle w:val="C13"/>
          <w:rtl w:val="0"/>
        </w:rPr>
        <w:t>Střední průmyslová škola a Obchodní akademie, Bruntál, příspěvková organizace</w:t>
      </w:r>
    </w:p>
    <w:p>
      <w:pPr>
        <w:pStyle w:val="P15"/>
        <w:framePr w:w="2784" w:h="607" w:hRule="exact" w:wrap="none" w:vAnchor="page" w:hAnchor="margin" w:x="7937" w:y="867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729"/>
        <w:rPr>
          <w:rStyle w:val="C14"/>
          <w:rtl w:val="0"/>
        </w:rPr>
      </w:pPr>
      <w:r>
        <w:rPr>
          <w:rStyle w:val="C14"/>
          <w:rtl w:val="0"/>
        </w:rPr>
        <w:t>Kavalcova 814/1, 79201 Bruntál</w:t>
      </w:r>
    </w:p>
    <w:p>
      <w:pPr>
        <w:pStyle w:val="P17"/>
        <w:framePr w:w="7847" w:h="607" w:hRule="exact" w:wrap="none" w:vAnchor="page" w:hAnchor="margin" w:x="45" w:y="928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345"/>
        <w:rPr>
          <w:rStyle w:val="C15"/>
          <w:rtl w:val="0"/>
        </w:rPr>
      </w:pPr>
      <w:r>
        <w:rPr>
          <w:rStyle w:val="C15"/>
          <w:rtl w:val="0"/>
        </w:rPr>
        <w:t>Střední škola Olgy Havlové</w:t>
      </w:r>
    </w:p>
    <w:p>
      <w:pPr>
        <w:pStyle w:val="P19"/>
        <w:framePr w:w="2784" w:h="607" w:hRule="exact" w:wrap="none" w:vAnchor="page" w:hAnchor="margin" w:x="7937" w:y="928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345"/>
        <w:rPr>
          <w:rStyle w:val="C16"/>
          <w:rtl w:val="0"/>
        </w:rPr>
      </w:pPr>
      <w:r>
        <w:rPr>
          <w:rStyle w:val="C16"/>
          <w:rtl w:val="0"/>
        </w:rPr>
        <w:t>Obchodní 282, 54225 Janské Lázně</w:t>
      </w:r>
    </w:p>
    <w:p>
      <w:pPr>
        <w:pStyle w:val="P13"/>
        <w:framePr w:w="7847" w:h="607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TRIGON CELOŽIVOTNÍ VZDĚLÁVÁNÍ, s.r.o.</w:t>
      </w:r>
    </w:p>
    <w:p>
      <w:pPr>
        <w:pStyle w:val="P15"/>
        <w:framePr w:w="2784" w:h="607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Koterovská 345/16, 32600 Plzeň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v administrativě, 11.9.2026 20:46:14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