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EEEE20" Type="http://schemas.openxmlformats.org/officeDocument/2006/relationships/officeDocument" Target="/word/document.xml" /><Relationship Id="coreR5DEEEE20" Type="http://schemas.openxmlformats.org/package/2006/relationships/metadata/core-properties" Target="/docProps/core.xml" /><Relationship Id="customR5DEEEE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 administrativě (kód: 63-033-H)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Technickoadministrativní pracovník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18.08.2021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 administrativě, 22.8.2026 1:10:26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agentura RAFAEL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Varšavská 1168/13, 36001 Karlovy Vary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AM SOLVO,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Holečkova 875/55, 15000 Praha 5 - Smíchov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Atrium, z.s.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Hlinná 94, 41201 Hlinná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Bonasus,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Platónova 3276/4, 14300 Praha 4 - Modřany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Centrum služeb pro podnikání s.r.o.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Fügnerovo náměstí 1866/5, 12000 Praha 2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Element Consulting s.r.o.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Na Poříčí 595, 73801 Frýdek-Místek - Frýdek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Počítačová služba s.r.o.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Stupkova 413/1a, 77900 Olomouc</w:t>
      </w:r>
    </w:p>
    <w:p>
      <w:pPr>
        <w:pStyle w:val="P17"/>
        <w:framePr w:w="7847" w:h="607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Rodinné centrum Pohádková Chaloupka, z.s.</w:t>
      </w:r>
    </w:p>
    <w:p>
      <w:pPr>
        <w:pStyle w:val="P19"/>
        <w:framePr w:w="2784" w:h="607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Přestanov 141, 40317 Přestanov</w:t>
      </w:r>
    </w:p>
    <w:p>
      <w:pPr>
        <w:pStyle w:val="P13"/>
        <w:framePr w:w="7847" w:h="607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Sdružení CEPAC - Morava, sdružení</w:t>
      </w:r>
    </w:p>
    <w:p>
      <w:pPr>
        <w:pStyle w:val="P15"/>
        <w:framePr w:w="2784" w:h="607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>Tovární 906/44, 77900 Olomouc</w:t>
      </w:r>
    </w:p>
    <w:p>
      <w:pPr>
        <w:pStyle w:val="P17"/>
        <w:framePr w:w="7847" w:h="376" w:hRule="exact" w:wrap="none" w:vAnchor="page" w:hAnchor="margin" w:x="45" w:y="828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343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Kaplice, Pohorská 86</w:t>
      </w:r>
    </w:p>
    <w:p>
      <w:pPr>
        <w:pStyle w:val="P19"/>
        <w:framePr w:w="2784" w:h="376" w:hRule="exact" w:wrap="none" w:vAnchor="page" w:hAnchor="margin" w:x="7937" w:y="828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343"/>
        <w:rPr>
          <w:rStyle w:val="C16"/>
          <w:rtl w:val="0"/>
        </w:rPr>
      </w:pPr>
      <w:r>
        <w:rPr>
          <w:rStyle w:val="C16"/>
          <w:rtl w:val="0"/>
        </w:rPr>
        <w:t>Pohorská 86, 38241 Kaplice</w:t>
      </w:r>
    </w:p>
    <w:p>
      <w:pPr>
        <w:pStyle w:val="P13"/>
        <w:framePr w:w="7847" w:h="607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Střední průmyslová škola a Obchodní akademie, Bruntál, příspěvková organizace</w:t>
      </w:r>
    </w:p>
    <w:p>
      <w:pPr>
        <w:pStyle w:val="P15"/>
        <w:framePr w:w="2784" w:h="607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>Kavalcova 814/1, 79201 Bruntál</w:t>
      </w:r>
    </w:p>
    <w:p>
      <w:pPr>
        <w:pStyle w:val="P17"/>
        <w:framePr w:w="7847" w:h="607" w:hRule="exact" w:wrap="none" w:vAnchor="page" w:hAnchor="margin" w:x="45" w:y="92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345"/>
        <w:rPr>
          <w:rStyle w:val="C15"/>
          <w:rtl w:val="0"/>
        </w:rPr>
      </w:pPr>
      <w:r>
        <w:rPr>
          <w:rStyle w:val="C15"/>
          <w:rtl w:val="0"/>
        </w:rPr>
        <w:t>Střední škola Olgy Havlové</w:t>
      </w:r>
    </w:p>
    <w:p>
      <w:pPr>
        <w:pStyle w:val="P19"/>
        <w:framePr w:w="2784" w:h="607" w:hRule="exact" w:wrap="none" w:vAnchor="page" w:hAnchor="margin" w:x="7937" w:y="92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345"/>
        <w:rPr>
          <w:rStyle w:val="C16"/>
          <w:rtl w:val="0"/>
        </w:rPr>
      </w:pPr>
      <w:r>
        <w:rPr>
          <w:rStyle w:val="C16"/>
          <w:rtl w:val="0"/>
        </w:rPr>
        <w:t>Obchodní 282, 54225 Janské Lázně</w:t>
      </w:r>
    </w:p>
    <w:p>
      <w:pPr>
        <w:pStyle w:val="P13"/>
        <w:framePr w:w="7847" w:h="607" w:hRule="exact" w:wrap="none" w:vAnchor="page" w:hAnchor="margin" w:x="45" w:y="990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962"/>
        <w:rPr>
          <w:rStyle w:val="C13"/>
          <w:rtl w:val="0"/>
        </w:rPr>
      </w:pPr>
      <w:r>
        <w:rPr>
          <w:rStyle w:val="C13"/>
          <w:rtl w:val="0"/>
        </w:rPr>
        <w:t>TRIGON CELOŽIVOTNÍ VZDĚLÁVÁNÍ, s.r.o.</w:t>
      </w:r>
    </w:p>
    <w:p>
      <w:pPr>
        <w:pStyle w:val="P15"/>
        <w:framePr w:w="2784" w:h="607" w:hRule="exact" w:wrap="none" w:vAnchor="page" w:hAnchor="margin" w:x="7937" w:y="990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962"/>
        <w:rPr>
          <w:rStyle w:val="C14"/>
          <w:rtl w:val="0"/>
        </w:rPr>
      </w:pPr>
      <w:r>
        <w:rPr>
          <w:rStyle w:val="C14"/>
          <w:rtl w:val="0"/>
        </w:rPr>
        <w:t>Koterovská 345/16, 32600 Plzeň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 administrativě, 22.8.2026 1:10:26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