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FDBB4" Type="http://schemas.openxmlformats.org/officeDocument/2006/relationships/officeDocument" Target="/word/document.xml" /><Relationship Id="coreR621FDBB4" Type="http://schemas.openxmlformats.org/package/2006/relationships/metadata/core-properties" Target="/docProps/core.xml" /><Relationship Id="customR621FDB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101/2000</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735" w:h="230" w:hRule="exact" w:wrap="none" w:vAnchor="page" w:hAnchor="margin" w:x="2337" w:y="7735"/>
        <w:rPr>
          <w:rStyle w:val="C26"/>
          <w:rtl w:val="0"/>
        </w:rPr>
      </w:pPr>
      <w:r>
        <w:rPr>
          <w:rStyle w:val="C26"/>
          <w:rtl w:val="0"/>
        </w:rPr>
        <w:t>ochraně</w:t>
      </w:r>
    </w:p>
    <w:p>
      <w:pPr>
        <w:pStyle w:val="P37"/>
        <w:framePr w:w="826" w:h="230" w:hRule="exact" w:wrap="none" w:vAnchor="page" w:hAnchor="margin" w:x="3115" w:y="7735"/>
        <w:rPr>
          <w:rStyle w:val="C26"/>
          <w:rtl w:val="0"/>
        </w:rPr>
      </w:pPr>
      <w:r>
        <w:rPr>
          <w:rStyle w:val="C26"/>
          <w:rtl w:val="0"/>
        </w:rPr>
        <w:t>osobních</w:t>
      </w:r>
    </w:p>
    <w:p>
      <w:pPr>
        <w:pStyle w:val="P37"/>
        <w:framePr w:w="505" w:h="230" w:hRule="exact" w:wrap="none" w:vAnchor="page" w:hAnchor="margin" w:x="3984" w:y="7735"/>
        <w:rPr>
          <w:rStyle w:val="C26"/>
          <w:rtl w:val="0"/>
        </w:rPr>
      </w:pPr>
      <w:r>
        <w:rPr>
          <w:rStyle w:val="C26"/>
          <w:rtl w:val="0"/>
        </w:rPr>
        <w:t>údajů</w:t>
      </w:r>
    </w:p>
    <w:p>
      <w:pPr>
        <w:pStyle w:val="P37"/>
        <w:framePr w:w="130" w:h="230" w:hRule="exact" w:wrap="none" w:vAnchor="page" w:hAnchor="margin" w:x="4531" w:y="7735"/>
        <w:rPr>
          <w:rStyle w:val="C26"/>
          <w:rtl w:val="0"/>
        </w:rPr>
      </w:pPr>
      <w:r>
        <w:rPr>
          <w:rStyle w:val="C26"/>
          <w:rtl w:val="0"/>
        </w:rPr>
        <w:t>a</w:t>
      </w:r>
    </w:p>
    <w:p>
      <w:pPr>
        <w:pStyle w:val="P37"/>
        <w:framePr w:w="130" w:h="230" w:hRule="exact" w:wrap="none" w:vAnchor="page" w:hAnchor="margin" w:x="4704" w:y="7735"/>
        <w:rPr>
          <w:rStyle w:val="C26"/>
          <w:rtl w:val="0"/>
        </w:rPr>
      </w:pPr>
      <w:r>
        <w:rPr>
          <w:rStyle w:val="C26"/>
          <w:rtl w:val="0"/>
        </w:rPr>
        <w:t>o</w:t>
      </w:r>
    </w:p>
    <w:p>
      <w:pPr>
        <w:pStyle w:val="P37"/>
        <w:framePr w:w="615" w:h="230" w:hRule="exact" w:wrap="none" w:vAnchor="page" w:hAnchor="margin" w:x="4876" w:y="7735"/>
        <w:rPr>
          <w:rStyle w:val="C26"/>
          <w:rtl w:val="0"/>
        </w:rPr>
      </w:pPr>
      <w:r>
        <w:rPr>
          <w:rStyle w:val="C26"/>
          <w:rtl w:val="0"/>
        </w:rPr>
        <w:t>změně</w:t>
      </w:r>
    </w:p>
    <w:p>
      <w:pPr>
        <w:pStyle w:val="P37"/>
        <w:framePr w:w="879" w:h="230" w:hRule="exact" w:wrap="none" w:vAnchor="page" w:hAnchor="margin" w:x="5534" w:y="7735"/>
        <w:rPr>
          <w:rStyle w:val="C26"/>
          <w:rtl w:val="0"/>
        </w:rPr>
      </w:pPr>
      <w:r>
        <w:rPr>
          <w:rStyle w:val="C26"/>
          <w:rtl w:val="0"/>
        </w:rPr>
        <w:t>některých</w:t>
      </w:r>
    </w:p>
    <w:p>
      <w:pPr>
        <w:pStyle w:val="P37"/>
        <w:framePr w:w="658" w:h="230" w:hRule="exact" w:wrap="none" w:vAnchor="page" w:hAnchor="margin" w:x="6456" w:y="7735"/>
        <w:rPr>
          <w:rStyle w:val="C26"/>
          <w:rtl w:val="0"/>
        </w:rPr>
      </w:pPr>
      <w:r>
        <w:rPr>
          <w:rStyle w:val="C26"/>
          <w:rtl w:val="0"/>
        </w:rPr>
        <w:t>zákonů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digitální knihovny, 20.10.2026 8:52:18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5797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A904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