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4902F6" Type="http://schemas.openxmlformats.org/officeDocument/2006/relationships/officeDocument" Target="/word/document.xml" /><Relationship Id="coreR2F4902F6" Type="http://schemas.openxmlformats.org/package/2006/relationships/metadata/core-properties" Target="/docProps/core.xml" /><Relationship Id="customR2F4902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/ chemicko-farmaceutická operátorka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farmaceutických procesů, výrobních zařízení, kvalifikace a kalibrace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průběžných výrobních kontrol ve 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Aseptická práce a sterilizace ve výrobě sterilních léčivých přípravků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nesterilních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čistých a definovaných prostor v chemicko-farmaceutické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Příprava farmaceuticky čistých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počítačem řízených výrobních a analytických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https://www.nsp.cz/jednotka-prace/chemicko-farmaceuticky-op#zdravotni-zpusobilost).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vhodné zadávat souborné úlohy (připraví autorizovaná osoba), které prokazují aplikační schopnost, znalost a dovednost v oboru.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 a detaily doplní ústně.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pomůcek a měřidel, obsluhu zařízení po přečtení předloženého vzoru standardního operačního postupu. Ověření proběhne ve vhodných prostorách, které simulují čisté prostory výroby. Ústně vysvětlí a zdůvodní na konkrétním příkladu prováděné operace. Provedené kroky simulovaného procesu zapíše do předloženého vzoru záznamové dokumentace.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předvede simulaci procesu za pomoci vhodných pomůcek, výkresů, modelů nebo zařízení. Postup bude podle potřeby k dispozici ve standardním operačním postupu. Ověření proběhne ve vhodných laboratorních prostorách. Provedené kroky simulovaného procesu zapíše případně do předloženého vzoru záznamové dokumentace. Ústně popíše, co provádí a proč to provádí a vlastními slovy vysvětlí, popíše a definuje prvky zadané v kritériích hodnocení a svůj ústní projev může doplnit o náčrt, kresbu apod.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Zentiva, k.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Ferring-Léčiva, a. s., Jesenice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 / chemicko-farmaceutická operátorka, 11.9.2026 19:32:26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