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AF7AB8" Type="http://schemas.openxmlformats.org/officeDocument/2006/relationships/officeDocument" Target="/word/document.xml" /><Relationship Id="coreR68AF7AB8" Type="http://schemas.openxmlformats.org/package/2006/relationships/metadata/core-properties" Target="/docProps/core.xml" /><Relationship Id="customR68AF7A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 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Chemicko-farmaceutický operátor, 22.8.2026 0:06:29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dodržování zásad SVP ve farmaceutickém systému jakosti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modelovém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 xml:space="preserve">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 xml:space="preserve">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22.8.2026 0:06:29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účinné léčivé látky (Active Pharmaceutical Ingredients - API) na konkrétních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API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 xml:space="preserve">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 xml:space="preserve">b) Popsat zásady osobní hygieny ve farmaceutické výrobě  - hygienické návyky, hygienický řád, zdravotní stav pracovníků, oblékání pracovníků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Vysvětlit princip validace mycích procesů u výrobních zařízení</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Aseptická práce a sterilizace ve výrobě sterilních léčivých přípravků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 xml:space="preserve">a) Popsat princip sterilizace a uvést minimálně tři nejpoužívanější typy  a jejich konkrétní využití</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Písemné a ústní ověření</w:t>
      </w:r>
    </w:p>
    <w:p>
      <w:pPr>
        <w:pStyle w:val="P16"/>
        <w:framePr w:w="6710" w:h="376" w:hRule="exact" w:wrap="none" w:vAnchor="page" w:hAnchor="margin" w:x="45" w:y="10317"/>
        <w:rPr>
          <w:rStyle w:val="C3"/>
          <w:rtl w:val="0"/>
        </w:rPr>
      </w:pPr>
    </w:p>
    <w:p>
      <w:pPr>
        <w:pStyle w:val="P17"/>
        <w:framePr w:w="6658" w:h="249" w:hRule="exact" w:wrap="none" w:vAnchor="page" w:hAnchor="margin" w:x="71" w:y="10373"/>
        <w:rPr>
          <w:rStyle w:val="C13"/>
          <w:rtl w:val="0"/>
        </w:rPr>
      </w:pPr>
      <w:r>
        <w:rPr>
          <w:rStyle w:val="C13"/>
          <w:rtl w:val="0"/>
        </w:rPr>
        <w:t xml:space="preserve">b) Vysvětlit  princip sterilizace filtrací při přípravě injekčních roztoků</w:t>
      </w:r>
    </w:p>
    <w:p>
      <w:pPr>
        <w:pStyle w:val="P30"/>
        <w:framePr w:w="3921" w:h="376" w:hRule="exact" w:wrap="none" w:vAnchor="page" w:hAnchor="margin" w:x="6800" w:y="10317"/>
        <w:rPr>
          <w:rStyle w:val="C3"/>
          <w:rtl w:val="0"/>
        </w:rPr>
      </w:pPr>
    </w:p>
    <w:p>
      <w:pPr>
        <w:pStyle w:val="P31"/>
        <w:framePr w:w="3839" w:h="249" w:hRule="exact" w:wrap="none" w:vAnchor="page" w:hAnchor="margin" w:x="6856" w:y="10373"/>
        <w:rPr>
          <w:rStyle w:val="C22"/>
          <w:rtl w:val="0"/>
        </w:rPr>
      </w:pPr>
      <w:r>
        <w:rPr>
          <w:rStyle w:val="C22"/>
          <w:rtl w:val="0"/>
        </w:rPr>
        <w:t>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c) Popsat zásady provádění simulačních testů</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Písemné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 xml:space="preserve">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e) Vysvětlit pojem biozátěž ve výrobě</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22.8.2026 0:06:29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 xml:space="preserve">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postup přebírání materiálu ze skladu do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Určování čistých a definovaných prostor v chemicko- farmaceutické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parametry tříd čistoty výrobních prostorů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důvody monitorování základních parametrů čistých a definovaných prostor a jeho využití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Příprava farmaceuticky čistých vod</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Popsat stručně přípravu a skladování vody na injekci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Práce s předpisovou a záznamovou dokumentací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Vysvětlit pojmy řízená předpisová a záznamová dokumentace</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Písemné a ústní ověření</w:t>
      </w:r>
    </w:p>
    <w:p>
      <w:pPr>
        <w:pStyle w:val="P16"/>
        <w:framePr w:w="6710" w:h="376" w:hRule="exact" w:wrap="none" w:vAnchor="page" w:hAnchor="margin" w:x="45" w:y="12586"/>
        <w:rPr>
          <w:rStyle w:val="C3"/>
          <w:rtl w:val="0"/>
        </w:rPr>
      </w:pPr>
    </w:p>
    <w:p>
      <w:pPr>
        <w:pStyle w:val="P17"/>
        <w:framePr w:w="6658" w:h="249" w:hRule="exact" w:wrap="none" w:vAnchor="page" w:hAnchor="margin" w:x="71" w:y="12642"/>
        <w:rPr>
          <w:rStyle w:val="C13"/>
          <w:rtl w:val="0"/>
        </w:rPr>
      </w:pPr>
      <w:r>
        <w:rPr>
          <w:rStyle w:val="C13"/>
          <w:rtl w:val="0"/>
        </w:rPr>
        <w:t>b) Vysvětlit použití standardních operačních postupů SOP</w:t>
      </w:r>
    </w:p>
    <w:p>
      <w:pPr>
        <w:pStyle w:val="P30"/>
        <w:framePr w:w="3921" w:h="376" w:hRule="exact" w:wrap="none" w:vAnchor="page" w:hAnchor="margin" w:x="6800" w:y="12586"/>
        <w:rPr>
          <w:rStyle w:val="C3"/>
          <w:rtl w:val="0"/>
        </w:rPr>
      </w:pPr>
    </w:p>
    <w:p>
      <w:pPr>
        <w:pStyle w:val="P31"/>
        <w:framePr w:w="3839" w:h="249" w:hRule="exact" w:wrap="none" w:vAnchor="page" w:hAnchor="margin" w:x="6856" w:y="12642"/>
        <w:rPr>
          <w:rStyle w:val="C22"/>
          <w:rtl w:val="0"/>
        </w:rPr>
      </w:pPr>
      <w:r>
        <w:rPr>
          <w:rStyle w:val="C22"/>
          <w:rtl w:val="0"/>
        </w:rPr>
        <w:t>Písemné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c) Vyplnit předložené vzorové dokumenty</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Praktické předvedení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Vysvětlit pojmy výrobní příkaz a operační šaržová záznamová dokumentace výrobního procesu</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22.8.2026 0:06:29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38"/>
        <w:rPr>
          <w:rStyle w:val="C3"/>
          <w:rtl w:val="0"/>
        </w:rPr>
      </w:pPr>
    </w:p>
    <w:p>
      <w:pPr>
        <w:pStyle w:val="P35"/>
        <w:framePr w:w="10710" w:h="340" w:hRule="exact" w:wrap="none" w:vAnchor="page" w:hAnchor="margin" w:x="28" w:y="9238"/>
        <w:rPr>
          <w:rStyle w:val="C25"/>
          <w:rtl w:val="0"/>
        </w:rPr>
      </w:pPr>
      <w:r>
        <w:rPr>
          <w:rStyle w:val="C25"/>
          <w:rtl w:val="0"/>
        </w:rPr>
        <w:t>Výsledné hodnocení</w:t>
      </w:r>
    </w:p>
    <w:p>
      <w:pPr>
        <w:keepNext w:val="0"/>
        <w:keepLines w:val="0"/>
        <w:framePr w:w="10766" w:h="1497"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Počet zkoušejících</w:t>
      </w:r>
    </w:p>
    <w:p>
      <w:pPr>
        <w:keepNext w:val="0"/>
        <w:keepLines w:val="0"/>
        <w:framePr w:w="10766" w:h="103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kvalifikací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operátor, 22.8.2026 0:06:29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farmacie nebo ve funkci učitele odpovídajících odborných předmětů, z toho minimálně 1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 z toho minimálně 1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chemie nebo farmacie, z toho minimálně 1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kvalifikakace </w:t>
      </w:r>
      <w:r>
        <w:rPr>
          <w:rFonts w:ascii="Arial" w:cs="Arial" w:hAnsi="Arial" w:eastAsia="Arial"/>
          <w:b w:val="0"/>
          <w:i w:val="1"/>
          <w:caps w:val="0"/>
          <w:strike w:val="0"/>
          <w:noProof w:val="0"/>
          <w:vanish w:val="0"/>
          <w:color w:val="auto"/>
          <w:sz w:val="20"/>
          <w:u w:val="none"/>
          <w:shd w:val="clear" w:color="auto" w:fill="auto"/>
          <w:vertAlign w:val="baseline"/>
          <w:lang/>
        </w:rPr>
        <w:t>Chemicko-farmaceutický operátor a s</w:t>
      </w:r>
      <w:r>
        <w:rPr>
          <w:rFonts w:ascii="Arial" w:cs="Arial" w:hAnsi="Arial" w:eastAsia="Arial"/>
          <w:b w:val="0"/>
          <w:i w:val="0"/>
          <w:caps w:val="0"/>
          <w:strike w:val="0"/>
          <w:noProof w:val="0"/>
          <w:vanish w:val="0"/>
          <w:color w:val="auto"/>
          <w:sz w:val="20"/>
          <w:u w:val="none"/>
          <w:shd w:val="clear" w:color="auto" w:fill="auto"/>
          <w:vertAlign w:val="baseline"/>
          <w:lang/>
        </w:rPr>
        <w:t>třední vzdělání s maturitní zkouškou a alespoň 5 let odborné praxe v oblasti chemie nebo farmacie, z toho minimálně 1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22.8.2026 0:06:29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•chemická laboratoř, která odpovídá platným normám BOZP a splňuje požadavky hygieny práce</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provozní dokumentace </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finálních balení léků</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desinfekci</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zařízením a procesům dané technologie</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modelové výrobní operace (pH-metr, analytické váhy, zařízení pro sítovou analýzu, základní laboratorní vybavení)</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67"/>
        <w:rPr>
          <w:rStyle w:val="C3"/>
          <w:rtl w:val="0"/>
        </w:rPr>
      </w:pPr>
    </w:p>
    <w:p>
      <w:pPr>
        <w:pStyle w:val="P35"/>
        <w:framePr w:w="10710" w:h="340" w:hRule="exact" w:wrap="none" w:vAnchor="page" w:hAnchor="margin" w:x="28" w:y="7367"/>
        <w:rPr>
          <w:rStyle w:val="C25"/>
          <w:rtl w:val="0"/>
        </w:rPr>
      </w:pPr>
      <w:r>
        <w:rPr>
          <w:rStyle w:val="C25"/>
          <w:rtl w:val="0"/>
        </w:rPr>
        <w:t>Doba přípravy na zkoušku</w:t>
      </w:r>
    </w:p>
    <w:p>
      <w:pPr>
        <w:keepNext w:val="0"/>
        <w:keepLines w:val="0"/>
        <w:framePr w:w="10766" w:h="1036"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Chemicko-farmaceutický operátor, 22.8.2026 0:06:29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IMA EST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22.8.2026 0:06:29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E335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5981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609E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