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6B5894" Type="http://schemas.openxmlformats.org/officeDocument/2006/relationships/officeDocument" Target="/word/document.xml" /><Relationship Id="coreR216B5894" Type="http://schemas.openxmlformats.org/package/2006/relationships/metadata/core-properties" Target="/docProps/core.xml" /><Relationship Id="customR216B58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operátor / chemicko-farmaceutická operátorka (kód: 28-065-M)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farmaceutických procesů, výrobních zařízení, kvalifikace a kalibrace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čistých a definovaných prostor v chemicko-farmaceutické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počítačem řízených výrobních a analytických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operátor / chemicko-farmaceutická operátorka, 11.7.2026 23:25:26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farmaceutických procesů, výrobních zařízení, kvalifikace a kalibrace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procesy mletí, sítování, rozpouštění a míchání včetně uvedení rizikových parametrů procesů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Předvést procesní operaci homogenizace na míchacím zařízení a vysvětlit jeho princip</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Na konkrétním příkladu kvalifikačního dokumentu ukázat princip kvalifikace a kalibrace a vysvětlit pojmy instalační, operační a procesní kvalifikace, produktová validace a kalibrace</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Provádění průběžných výrobních kontrol ve farmaceutické výrobě</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Změřit pH připraveného roztoku podle Standardního operačního postupu (SOP) a zapsat tuto činnost do připraveného vzoru záznamové dokumentace</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c) Navážit obsah připravené jednotky léčivého přípravku v primární obalové jednotce (ampule, lahvička, folie) podle SOP a zapsat tuto činnost do připraveného vzoru záznamové dokumentace</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d) Zkontrolovat kompletnost a správnost obalového materiálu hotového léčivého přípravku podle SOP a zapsat tuto činnost do připraveného vzoru záznamové dokumentace</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e) Zkontrolovat provedení sanitace pracoviště po ukončení výroby šarže a před zahájením výroby nové šarže a zanést dokumenty do výrobní dokumentace</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11.7.2026 23:25:26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práce s účinnými léčivými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a popsat tři konkrétní příklady léčivých látek v předpisové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Dodržování hygienických zásad ve farmaceutické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Vysvětlit pojmy sanitace, dezinfekce, desinsekce a deratizace a principy jejich provádění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6531"/>
        <w:rPr>
          <w:rStyle w:val="C3"/>
          <w:rtl w:val="0"/>
        </w:rPr>
      </w:pPr>
    </w:p>
    <w:p>
      <w:pPr>
        <w:pStyle w:val="P31"/>
        <w:framePr w:w="3839" w:h="704" w:hRule="exact" w:wrap="none" w:vAnchor="page" w:hAnchor="margin" w:x="6856" w:y="6587"/>
        <w:rPr>
          <w:rStyle w:val="C22"/>
          <w:rtl w:val="0"/>
        </w:rPr>
      </w:pPr>
      <w:r>
        <w:rPr>
          <w:rStyle w:val="C22"/>
          <w:rtl w:val="0"/>
        </w:rPr>
        <w:t>Písemné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d) Vysvětlit princip validace mycích procesů u výrobních zařízení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Aseptická práce a sterilizace ve výrobě sterilních léčivých přípravků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Písemné a 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Ústní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c) Popsat zásady provádění simulačních testů</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Písemné a ústní ověření</w:t>
      </w:r>
    </w:p>
    <w:p>
      <w:pPr>
        <w:pStyle w:val="P16"/>
        <w:framePr w:w="6710" w:h="831" w:hRule="exact" w:wrap="none" w:vAnchor="page" w:hAnchor="margin" w:x="45" w:y="11293"/>
        <w:rPr>
          <w:rStyle w:val="C3"/>
          <w:rtl w:val="0"/>
        </w:rPr>
      </w:pPr>
    </w:p>
    <w:p>
      <w:pPr>
        <w:pStyle w:val="P17"/>
        <w:framePr w:w="6658" w:h="704" w:hRule="exact" w:wrap="none" w:vAnchor="page" w:hAnchor="margin" w:x="71" w:y="11349"/>
        <w:rPr>
          <w:rStyle w:val="C13"/>
          <w:rtl w:val="0"/>
        </w:rPr>
      </w:pPr>
      <w:r>
        <w:rPr>
          <w:rStyle w:val="C13"/>
          <w:rtl w:val="0"/>
        </w:rPr>
        <w:t>d) Uvést zásady přípravy na aseptickou práci, předvést její průběh a způsoby chování v definovaných čistých prostorech pro výrobu sterilních léčivých přípravků</w:t>
      </w:r>
    </w:p>
    <w:p>
      <w:pPr>
        <w:pStyle w:val="P30"/>
        <w:framePr w:w="3921" w:h="831" w:hRule="exact" w:wrap="none" w:vAnchor="page" w:hAnchor="margin" w:x="6800" w:y="11293"/>
        <w:rPr>
          <w:rStyle w:val="C3"/>
          <w:rtl w:val="0"/>
        </w:rPr>
      </w:pPr>
    </w:p>
    <w:p>
      <w:pPr>
        <w:pStyle w:val="P31"/>
        <w:framePr w:w="3839" w:h="704" w:hRule="exact" w:wrap="none" w:vAnchor="page" w:hAnchor="margin" w:x="6856" w:y="11349"/>
        <w:rPr>
          <w:rStyle w:val="C22"/>
          <w:rtl w:val="0"/>
        </w:rPr>
      </w:pPr>
      <w:r>
        <w:rPr>
          <w:rStyle w:val="C22"/>
          <w:rtl w:val="0"/>
        </w:rPr>
        <w:t>Praktické předvedení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Vysvětlit pojem biozátěž ve výrobě</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11.7.2026 23:25:26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nesterilních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Porovnat rozdíly vybraných procesů ve sterilní a nesterilní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obalový materiál a principy jeho kontroly na konkrétních vzorech finálních léků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postup přebírání materiálu ze skladu do výroby podle vzorků předložené výrobní předpisové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Určování čistých a definovaných prostor v chemicko-farmaceutické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parametry tříd čistoty výrobních prostorů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důvody monitorování základních paramentů čistých a definovaných prostor</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Vyhodnotit záznam monitorování teploty ve skladových prostorech a zdůvodnit alarmová hlášení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Na zadaném plánu výrobních prostor vysvětlit principy průchodu materiálu a personálu mezi prostory různých tříd čistoty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Příprava farmaceuticky čistých vod</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stručně přípravu a skladování vody na injekci</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Písemné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Práce s předpisovou a záznamovou dokumentací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Vysvětlit pojmy řízená předpisová a záznamová dokumentace</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použití standardních operačních postupů SOP</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Písemné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Vyplnit dvě předložené vzorové záznamové dokumentace</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Vysvětlit pojmy výrobní příkaz a šaržová předpisová a záznamová dokumentace výrobního procesu</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11.7.2026 23:25:26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počítačem řízených výrobních a analytických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a spustit počítačem řízené výrobní nebo analytické zařízení podle SOP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řízení a regulace procesu, reportování procesu a alarmová hlášení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11.7.2026 23:25:26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https://www.nsp.cz/jednotka-prace/chemicko-farmaceuticky-op#zdravotni-zpusobilost).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vhodné zadávat souborné úlohy (připraví autorizovaná osoba), které prokazují aplikační schopnost, znalost a dovednost v oboru.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 a detaily doplní ústně.</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měřidel, obsluhu zařízení po přečtení předloženého vzoru standardního operačního postupu. Ověření proběhne ve vhodných prostorách, které simulují čisté prostory výroby. Ústně vysvětlí a zdůvodní na konkrétním příkladu prováděné operace. Provedené kroky simulovaného procesu zapíše do předloženého vzoru záznamové dokumentace.</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a definuje prvky zadané v kritériích hodnocení a svůj ústní projev může doplnit o náčrt, kresbu apod. </w:t>
      </w:r>
    </w:p>
    <w:p>
      <w:pPr>
        <w:pStyle w:val="P33"/>
        <w:framePr w:w="10766" w:h="1837" w:hRule="exact" w:wrap="none" w:vAnchor="page" w:hAnchor="margin" w:x="0" w:y="13659"/>
        <w:rPr>
          <w:rStyle w:val="C3"/>
          <w:rtl w:val="0"/>
        </w:rPr>
      </w:pPr>
    </w:p>
    <w:p>
      <w:pPr>
        <w:pStyle w:val="P35"/>
        <w:framePr w:w="10710" w:h="340" w:hRule="exact" w:wrap="none" w:vAnchor="page" w:hAnchor="margin" w:x="28" w:y="13659"/>
        <w:rPr>
          <w:rStyle w:val="C25"/>
          <w:rtl w:val="0"/>
        </w:rPr>
      </w:pPr>
      <w:r>
        <w:rPr>
          <w:rStyle w:val="C25"/>
          <w:rtl w:val="0"/>
        </w:rPr>
        <w:t>Výsledné hodnocení</w:t>
      </w:r>
    </w:p>
    <w:p>
      <w:pPr>
        <w:keepNext w:val="0"/>
        <w:keepLines w:val="0"/>
        <w:framePr w:w="10766" w:h="1497" w:hRule="exact" w:wrap="none" w:vAnchor="page" w:hAnchor="margin" w:x="0" w:y="13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Chemicko-farmaceutický operátor / chemicko-farmaceutická operátorka, 11.7.2026 23:25:26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chemicko-farmaceutických nebo chemických výrob nebo ve funkci učitele odborných předmětů zaměřených na chemii nebo farmacii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28-111-M Chemicko-farmaceutický mistr / chemicko-farmaceutická mistrová nebo 28-065-M Chemicko-farmaceutický operátor / chemicko-farmaceutická operátorka a střední vzdělání s maturitní zkouškou a alespoň 5 let odborné praxe v oblasti chemicko-farmaceutických nebo chemických výrob.</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operátor / chemicko-farmaceutická operátorka, 11.7.2026 23:25:26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 výrobním zařízením (např. homogenizační kotel nebo jiné homogenizační zařízení, granulační jednotka, sítovací zařízení) a modelovými vstupními surovinami dle výrobního programu firmy nebo modelové prostředí chemické laboratoře, která odpovídá platným normám BOZP, splňuje požadavky hygieny práce a je vybavena těmito přístroji:</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laboratorní vybavení</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analytické a technické váhy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analytický přístroj nebo zařízení řízené počítačem</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pH-metr</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předpisové dokumentace vč. vzorů vyplněné záznamové dokumentace (výrobní příkaz, šaržová záznamová dokumentace, elektronické záznamy)</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výrobních zařízení (míchací zařízení)</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 pro práci ve sterilních podmínkách případně grafické/fotografické znázornění oděvu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 léčivých přípravků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kvalifikačních dokumentů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záznamu výroby – operačního listu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přístrojům a zařízením a procesům dané technologie</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dezinfekci</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(pracovní oděv, ochranné brýle, v případě manipulace s účinnou látkou - rukavice a respirátor)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přípravy na zkoušku</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850"/>
        <w:rPr>
          <w:rStyle w:val="C3"/>
          <w:rtl w:val="0"/>
        </w:rPr>
      </w:pPr>
    </w:p>
    <w:p>
      <w:pPr>
        <w:pStyle w:val="P35"/>
        <w:framePr w:w="10710" w:h="340" w:hRule="exact" w:wrap="none" w:vAnchor="page" w:hAnchor="margin" w:x="28" w:y="11850"/>
        <w:rPr>
          <w:rStyle w:val="C25"/>
          <w:rtl w:val="0"/>
        </w:rPr>
      </w:pPr>
      <w:r>
        <w:rPr>
          <w:rStyle w:val="C25"/>
          <w:rtl w:val="0"/>
        </w:rPr>
        <w:t>Doba pro vykonání zkoušky</w:t>
      </w:r>
    </w:p>
    <w:p>
      <w:pPr>
        <w:keepNext w:val="0"/>
        <w:keepLines w:val="0"/>
        <w:framePr w:w="10766" w:h="1036"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Chemicko-farmaceutický operátor / chemicko-farmaceutická operátorka, 11.7.2026 23:25:26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operátor / chemicko-farmaceutická operátorka, 11.7.2026 23:25:26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9131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FBA9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A37A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