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78C2C0" Type="http://schemas.openxmlformats.org/officeDocument/2006/relationships/officeDocument" Target="/word/document.xml" /><Relationship Id="coreR4478C2C0" Type="http://schemas.openxmlformats.org/package/2006/relationships/metadata/core-properties" Target="/docProps/core.xml" /><Relationship Id="customR4478C2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/ chemicko-farmaceutická operátorka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farmaceutických procesů, výrobních zařízení, kvalifikace a kalibrace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čistých a definovaných prostor v chemicko-farmaceutické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počítačem řízených výrobních a analytických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https://www.nsp.cz/jednotka-prace/chemicko-farmaceuticky-op#zdravotni-zpusobilost).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vhodné zadávat souborné úlohy (připraví autorizovaná osoba), které prokazují aplikační schopnost, znalost a dovednost v oboru.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 a detaily doplní ústně.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pomůcek a měřidel, obsluhu zařízení po přečtení předloženého vzoru standardního operačního postupu. Ověření proběhne ve vhodných prostorách, které simulují čisté prostory výroby. Ústně vysvětlí a zdůvodní na konkrétním příkladu prováděné operace. Provedené kroky simulovaného procesu zapíše do předloženého vzoru záznamové dokumentace.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vhodných pomůcek, výkresů, modelů nebo zařízení. Postup bude podle potřeby k dispozici ve standardním operačním postupu. Ověření proběhne ve vhodných laboratorních prostorách. Provedené kroky simulovaného procesu zapíše případně do předloženého vzoru záznamové dokumentace. Ústně popíše, co provádí a proč to provádí a vlastními slovy vysvětlí, popíše a definuje prvky zadané v kritériích hodnocení a svůj ústní projev může doplnit o náčrt, kresbu apod.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Zentiva, k.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Ferring-Léčiva, a. s., Jesenice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22:35:22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