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5EBA0" Type="http://schemas.openxmlformats.org/officeDocument/2006/relationships/officeDocument" Target="/word/document.xml" /><Relationship Id="coreR54B5EBA0" Type="http://schemas.openxmlformats.org/package/2006/relationships/metadata/core-properties" Target="/docProps/core.xml" /><Relationship Id="customR54B5E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normách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Samostatný elektrotechnik pro elektromagnetickou kompatibilitu, 20.6.2026 23:22:30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Vybrat odpovídající součástky pro realizaci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předpisech a normách k elektromagnetické kompatibilitě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Uvést, co stanovují normy EMI a EMS a objasnit rozdíly</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Pojednat o obsahu a významu hlavní směrnice EU pro EMC</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Písemné a ústní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Objasnit a popsat rozdíl mezi závaznými a doporučenými normami</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Písemné a 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Písemné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Měření elektrických veličin a parametrů, vyhodnocení naměřených hodnot</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20.6.2026 23:22:30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EMC biologických systémů, pojednat o Nařízení vlády č. 1/2008 Sb. a definovat SAR a jeho přípustné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Klasifikovat rušivé signály a jejich zdroje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Měření rušivých signálů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oblasti elektromagnetického stínění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Písemné a ústní ověření</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b) Vysvětlit účinnost stínění v blízké zóně elektromagnetického pole</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Písemné a ústní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Písemné a 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20.6.2026 23:22:30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realizace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Písemné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a demonstrovat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a 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20.6.2026 23:22:30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Vstupní požadavky</w:t>
      </w:r>
      <w:r>
        <w:rPr>
          <w:rFonts w:ascii="Arial" w:cs="Arial" w:hAnsi="Arial" w:eastAsia="Arial"/>
          <w:b w:val="0"/>
          <w:i w:val="0"/>
          <w:caps w:val="0"/>
          <w:strike w:val="0"/>
          <w:noProof w:val="0"/>
          <w:vanish w:val="0"/>
          <w:color w:val="auto"/>
          <w:sz w:val="20"/>
          <w:u w:val="none"/>
          <w:shd w:val="clear" w:color="auto" w:fill="auto"/>
          <w:vertAlign w:val="baseline"/>
          <w:lang/>
        </w:rPr>
        <w:t xml:space="preserve"> – minimální úroveň je dána získáním vysokoškolského bakalářského vzdělání oboru elektrotechnika, elektronika nebo oboru aplikovaná elektronika a certifikátem Samostatné činnosti na elektrických zařízeních - odborná způsobilost podle 50/1978 Sb.</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20.6.2026 23:22:30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bakalářské se zaměřením na elektrotechniku, elektroniku nebo aplikovanou elektroniku a minimálně 6 let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magisterské se zaměřením na elektrotechniku, elektroniku nebo aplikovanou elektroniku a minimálně 5 roky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20.6.2026 23:22:30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pracoviště dle normativních požadavků, zejména dodržení zemních rovin, jejich rozměrů, uzemnění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osciloskop, obvodový analyzátor, signální generátor, měřící přijímač rušivých signálů, měřící přijímač s napěťovou sondou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20.6.2026 23:22:30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Praha</w:t>
      </w:r>
    </w:p>
    <w:p>
      <w:pPr>
        <w:pStyle w:val="P21"/>
        <w:framePr w:w="7654" w:h="331" w:hRule="exact" w:wrap="none" w:vAnchor="page" w:hAnchor="margin" w:x="28" w:y="15940"/>
        <w:rPr>
          <w:rStyle w:val="C16"/>
          <w:rtl w:val="0"/>
        </w:rPr>
      </w:pPr>
      <w:r>
        <w:rPr>
          <w:rStyle w:val="C16"/>
          <w:rtl w:val="0"/>
        </w:rPr>
        <w:t>Samostatný elektrotechnik pro elektromagnetickou kompatibilitu, 20.6.2026 23:22:30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0EE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B35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E3C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