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EB792D" Type="http://schemas.openxmlformats.org/officeDocument/2006/relationships/officeDocument" Target="/word/document.xml" /><Relationship Id="coreR48EB792D" Type="http://schemas.openxmlformats.org/package/2006/relationships/metadata/core-properties" Target="/docProps/core.xml" /><Relationship Id="customR48EB792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elektrotechnik pro elektromagnetickou kompatibilitu (kód: 26-063-R)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pro elektromagnetickou kompatibilitu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a výkresové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předpisech a normách k elektromagnetické kompatibilitě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elektrických veličin a parametrů, vyhodnocení naměřených hodnot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základních pojmech z oblasti elektromagnetické kompatibility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rušivých signálů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oblasti elektromagnetického stínění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Omezování rušení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Testování elektromagnetické odolnosti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6</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01.12.2015 do: 18.10.2021</w:t>
      </w:r>
    </w:p>
    <w:p>
      <w:pPr>
        <w:pStyle w:val="P21"/>
        <w:framePr w:w="7654" w:h="331" w:hRule="exact" w:wrap="none" w:vAnchor="page" w:hAnchor="margin" w:x="28" w:y="15940"/>
        <w:rPr>
          <w:rStyle w:val="C16"/>
          <w:rtl w:val="0"/>
        </w:rPr>
      </w:pPr>
      <w:r>
        <w:rPr>
          <w:rStyle w:val="C16"/>
          <w:rtl w:val="0"/>
        </w:rPr>
        <w:t>Samostatný elektrotechnik pro elektromagnetickou kompatibilitu, 30.9.2026 3:41:54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a výkresové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Ukázat a popsat použité odrušovací prostředky, jejich prvky a obvodové zapojení na předloženém elektrotechnickém výkresu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a popsat způsob odrušení z předložené technické dokumentace elektrotechnického zařízení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Vybrat odpovídající součástky pro realizaci zadaného způsobu odrušení určeného elektrotechnického zařízení z předloženého katalogu. Navrhnout možnou realizaci a nakreslit příslušné schéma zapojení</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předpisech a normách k elektromagnetické kompatibilitě</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376" w:hRule="exact" w:wrap="none" w:vAnchor="page" w:hAnchor="margin" w:x="45" w:y="6937"/>
        <w:rPr>
          <w:rStyle w:val="C3"/>
          <w:rtl w:val="0"/>
        </w:rPr>
      </w:pPr>
    </w:p>
    <w:p>
      <w:pPr>
        <w:pStyle w:val="P13"/>
        <w:framePr w:w="6658" w:h="249" w:hRule="exact" w:wrap="none" w:vAnchor="page" w:hAnchor="margin" w:x="71" w:y="6993"/>
        <w:rPr>
          <w:rStyle w:val="C11"/>
          <w:rtl w:val="0"/>
        </w:rPr>
      </w:pPr>
      <w:r>
        <w:rPr>
          <w:rStyle w:val="C11"/>
          <w:rtl w:val="0"/>
        </w:rPr>
        <w:t>a) Uvést, co stanovují normy EMI a EMS a objasnit rozdíly</w:t>
      </w:r>
    </w:p>
    <w:p>
      <w:pPr>
        <w:pStyle w:val="P28"/>
        <w:framePr w:w="3921" w:h="376" w:hRule="exact" w:wrap="none" w:vAnchor="page" w:hAnchor="margin" w:x="6800" w:y="6937"/>
        <w:rPr>
          <w:rStyle w:val="C3"/>
          <w:rtl w:val="0"/>
        </w:rPr>
      </w:pPr>
    </w:p>
    <w:p>
      <w:pPr>
        <w:pStyle w:val="P29"/>
        <w:framePr w:w="3839" w:h="249" w:hRule="exact" w:wrap="none" w:vAnchor="page" w:hAnchor="margin" w:x="6856" w:y="6993"/>
        <w:rPr>
          <w:rStyle w:val="C21"/>
          <w:rtl w:val="0"/>
        </w:rPr>
      </w:pPr>
      <w:r>
        <w:rPr>
          <w:rStyle w:val="C21"/>
          <w:rtl w:val="0"/>
        </w:rPr>
        <w:t>Písemné a ústní ověření</w:t>
      </w:r>
    </w:p>
    <w:p>
      <w:pPr>
        <w:pStyle w:val="P16"/>
        <w:framePr w:w="6710" w:h="376" w:hRule="exact" w:wrap="none" w:vAnchor="page" w:hAnchor="margin" w:x="45" w:y="7313"/>
        <w:rPr>
          <w:rStyle w:val="C3"/>
          <w:rtl w:val="0"/>
        </w:rPr>
      </w:pPr>
    </w:p>
    <w:p>
      <w:pPr>
        <w:pStyle w:val="P17"/>
        <w:framePr w:w="6658" w:h="249" w:hRule="exact" w:wrap="none" w:vAnchor="page" w:hAnchor="margin" w:x="71" w:y="7369"/>
        <w:rPr>
          <w:rStyle w:val="C13"/>
          <w:rtl w:val="0"/>
        </w:rPr>
      </w:pPr>
      <w:r>
        <w:rPr>
          <w:rStyle w:val="C13"/>
          <w:rtl w:val="0"/>
        </w:rPr>
        <w:t>b) Pojednat o obsahu a významu hlavní směrnice EU pro EMC</w:t>
      </w:r>
    </w:p>
    <w:p>
      <w:pPr>
        <w:pStyle w:val="P30"/>
        <w:framePr w:w="3921" w:h="376" w:hRule="exact" w:wrap="none" w:vAnchor="page" w:hAnchor="margin" w:x="6800" w:y="7313"/>
        <w:rPr>
          <w:rStyle w:val="C3"/>
          <w:rtl w:val="0"/>
        </w:rPr>
      </w:pPr>
    </w:p>
    <w:p>
      <w:pPr>
        <w:pStyle w:val="P31"/>
        <w:framePr w:w="3839" w:h="249" w:hRule="exact" w:wrap="none" w:vAnchor="page" w:hAnchor="margin" w:x="6856" w:y="7369"/>
        <w:rPr>
          <w:rStyle w:val="C22"/>
          <w:rtl w:val="0"/>
        </w:rPr>
      </w:pPr>
      <w:r>
        <w:rPr>
          <w:rStyle w:val="C22"/>
          <w:rtl w:val="0"/>
        </w:rPr>
        <w:t>Písemné a ústní ověření</w:t>
      </w:r>
    </w:p>
    <w:p>
      <w:pPr>
        <w:pStyle w:val="P12"/>
        <w:framePr w:w="6710" w:h="831" w:hRule="exact" w:wrap="none" w:vAnchor="page" w:hAnchor="margin" w:x="45" w:y="7689"/>
        <w:rPr>
          <w:rStyle w:val="C3"/>
          <w:rtl w:val="0"/>
        </w:rPr>
      </w:pPr>
    </w:p>
    <w:p>
      <w:pPr>
        <w:pStyle w:val="P13"/>
        <w:framePr w:w="6658" w:h="704" w:hRule="exact" w:wrap="none" w:vAnchor="page" w:hAnchor="margin" w:x="71" w:y="7745"/>
        <w:rPr>
          <w:rStyle w:val="C11"/>
          <w:rtl w:val="0"/>
        </w:rPr>
      </w:pPr>
      <w:r>
        <w:rPr>
          <w:rStyle w:val="C11"/>
          <w:rtl w:val="0"/>
        </w:rPr>
        <w:t>c) Objasnit a popsat rozdělení norem EMC na základní, kmenové a předmětové. Určit jejich účel a pojednat o rozdílech mezi civilními a vojenskými normami</w:t>
      </w:r>
    </w:p>
    <w:p>
      <w:pPr>
        <w:pStyle w:val="P28"/>
        <w:framePr w:w="3921" w:h="831" w:hRule="exact" w:wrap="none" w:vAnchor="page" w:hAnchor="margin" w:x="6800" w:y="7689"/>
        <w:rPr>
          <w:rStyle w:val="C3"/>
          <w:rtl w:val="0"/>
        </w:rPr>
      </w:pPr>
    </w:p>
    <w:p>
      <w:pPr>
        <w:pStyle w:val="P29"/>
        <w:framePr w:w="3839" w:h="704" w:hRule="exact" w:wrap="none" w:vAnchor="page" w:hAnchor="margin" w:x="6856" w:y="7745"/>
        <w:rPr>
          <w:rStyle w:val="C21"/>
          <w:rtl w:val="0"/>
        </w:rPr>
      </w:pPr>
      <w:r>
        <w:rPr>
          <w:rStyle w:val="C21"/>
          <w:rtl w:val="0"/>
        </w:rPr>
        <w:t>Praktické předvedení a ústní ověření</w:t>
      </w:r>
    </w:p>
    <w:p>
      <w:pPr>
        <w:pStyle w:val="P16"/>
        <w:framePr w:w="6710" w:h="376" w:hRule="exact" w:wrap="none" w:vAnchor="page" w:hAnchor="margin" w:x="45" w:y="8520"/>
        <w:rPr>
          <w:rStyle w:val="C3"/>
          <w:rtl w:val="0"/>
        </w:rPr>
      </w:pPr>
    </w:p>
    <w:p>
      <w:pPr>
        <w:pStyle w:val="P17"/>
        <w:framePr w:w="6658" w:h="249" w:hRule="exact" w:wrap="none" w:vAnchor="page" w:hAnchor="margin" w:x="71" w:y="8576"/>
        <w:rPr>
          <w:rStyle w:val="C13"/>
          <w:rtl w:val="0"/>
        </w:rPr>
      </w:pPr>
      <w:r>
        <w:rPr>
          <w:rStyle w:val="C13"/>
          <w:rtl w:val="0"/>
        </w:rPr>
        <w:t>d) Objasnit a popsat rozdíl mezi závaznými a doporučenými normami</w:t>
      </w:r>
    </w:p>
    <w:p>
      <w:pPr>
        <w:pStyle w:val="P30"/>
        <w:framePr w:w="3921" w:h="376" w:hRule="exact" w:wrap="none" w:vAnchor="page" w:hAnchor="margin" w:x="6800" w:y="8520"/>
        <w:rPr>
          <w:rStyle w:val="C3"/>
          <w:rtl w:val="0"/>
        </w:rPr>
      </w:pPr>
    </w:p>
    <w:p>
      <w:pPr>
        <w:pStyle w:val="P31"/>
        <w:framePr w:w="3839" w:h="249" w:hRule="exact" w:wrap="none" w:vAnchor="page" w:hAnchor="margin" w:x="6856" w:y="8576"/>
        <w:rPr>
          <w:rStyle w:val="C22"/>
          <w:rtl w:val="0"/>
        </w:rPr>
      </w:pPr>
      <w:r>
        <w:rPr>
          <w:rStyle w:val="C22"/>
          <w:rtl w:val="0"/>
        </w:rPr>
        <w:t>Písemné a ústní ověření</w:t>
      </w:r>
    </w:p>
    <w:p>
      <w:pPr>
        <w:pStyle w:val="P12"/>
        <w:framePr w:w="6710" w:h="607" w:hRule="exact" w:wrap="none" w:vAnchor="page" w:hAnchor="margin" w:x="45" w:y="8896"/>
        <w:rPr>
          <w:rStyle w:val="C3"/>
          <w:rtl w:val="0"/>
        </w:rPr>
      </w:pPr>
    </w:p>
    <w:p>
      <w:pPr>
        <w:pStyle w:val="P13"/>
        <w:framePr w:w="6658" w:h="480" w:hRule="exact" w:wrap="none" w:vAnchor="page" w:hAnchor="margin" w:x="71" w:y="8952"/>
        <w:rPr>
          <w:rStyle w:val="C11"/>
          <w:rtl w:val="0"/>
        </w:rPr>
      </w:pPr>
      <w:r>
        <w:rPr>
          <w:rStyle w:val="C11"/>
          <w:rtl w:val="0"/>
        </w:rPr>
        <w:t>e) Vysvětlit základní odlišnosti certifikace EMC pro automobilové a běžné elektrické produkty podle směrnic Evropské unie</w:t>
      </w:r>
    </w:p>
    <w:p>
      <w:pPr>
        <w:pStyle w:val="P28"/>
        <w:framePr w:w="3921" w:h="607" w:hRule="exact" w:wrap="none" w:vAnchor="page" w:hAnchor="margin" w:x="6800" w:y="8896"/>
        <w:rPr>
          <w:rStyle w:val="C3"/>
          <w:rtl w:val="0"/>
        </w:rPr>
      </w:pPr>
    </w:p>
    <w:p>
      <w:pPr>
        <w:pStyle w:val="P29"/>
        <w:framePr w:w="3839" w:h="480" w:hRule="exact" w:wrap="none" w:vAnchor="page" w:hAnchor="margin" w:x="6856" w:y="8952"/>
        <w:rPr>
          <w:rStyle w:val="C21"/>
          <w:rtl w:val="0"/>
        </w:rPr>
      </w:pPr>
      <w:r>
        <w:rPr>
          <w:rStyle w:val="C21"/>
          <w:rtl w:val="0"/>
        </w:rPr>
        <w:t>Písemné a ústní ověření</w:t>
      </w:r>
    </w:p>
    <w:p>
      <w:pPr>
        <w:pStyle w:val="P32"/>
        <w:framePr w:w="10710" w:h="248" w:hRule="exact" w:wrap="none" w:vAnchor="page" w:hAnchor="margin" w:x="28" w:y="9617"/>
        <w:rPr>
          <w:rStyle w:val="C23"/>
          <w:rtl w:val="0"/>
        </w:rPr>
      </w:pPr>
      <w:r>
        <w:rPr>
          <w:rStyle w:val="C23"/>
          <w:rtl w:val="0"/>
        </w:rPr>
        <w:t>Je třeba splnit všechna kritéria.</w:t>
      </w:r>
    </w:p>
    <w:p>
      <w:pPr>
        <w:pStyle w:val="P23"/>
        <w:framePr w:w="10710" w:h="340" w:hRule="exact" w:wrap="none" w:vAnchor="page" w:hAnchor="margin" w:x="28" w:y="10052"/>
        <w:rPr>
          <w:rStyle w:val="C18"/>
          <w:rtl w:val="0"/>
        </w:rPr>
      </w:pPr>
      <w:r>
        <w:rPr>
          <w:rStyle w:val="C18"/>
          <w:rtl w:val="0"/>
        </w:rPr>
        <w:t>Měření elektrických veličin a parametrů, vyhodnocení naměřených hodnot</w:t>
      </w:r>
    </w:p>
    <w:p>
      <w:pPr>
        <w:pStyle w:val="P24"/>
        <w:framePr w:w="6713" w:h="376" w:hRule="exact" w:wrap="none" w:vAnchor="page" w:hAnchor="margin" w:x="45" w:y="10492"/>
        <w:rPr>
          <w:rStyle w:val="C3"/>
          <w:rtl w:val="0"/>
        </w:rPr>
      </w:pPr>
    </w:p>
    <w:p>
      <w:pPr>
        <w:pStyle w:val="P25"/>
        <w:framePr w:w="6661" w:h="249" w:hRule="exact" w:wrap="none" w:vAnchor="page" w:hAnchor="margin" w:x="71" w:y="10563"/>
        <w:rPr>
          <w:rStyle w:val="C19"/>
          <w:rtl w:val="0"/>
        </w:rPr>
      </w:pPr>
      <w:r>
        <w:rPr>
          <w:rStyle w:val="C19"/>
          <w:rtl w:val="0"/>
        </w:rPr>
        <w:t>Kritéria hodnocení</w:t>
      </w:r>
    </w:p>
    <w:p>
      <w:pPr>
        <w:pStyle w:val="P26"/>
        <w:framePr w:w="3918" w:h="376" w:hRule="exact" w:wrap="none" w:vAnchor="page" w:hAnchor="margin" w:x="6803" w:y="10492"/>
        <w:rPr>
          <w:rStyle w:val="C3"/>
          <w:rtl w:val="0"/>
        </w:rPr>
      </w:pPr>
    </w:p>
    <w:p>
      <w:pPr>
        <w:pStyle w:val="P27"/>
        <w:framePr w:w="3836" w:h="249" w:hRule="exact" w:wrap="none" w:vAnchor="page" w:hAnchor="margin" w:x="6859" w:y="10563"/>
        <w:rPr>
          <w:rStyle w:val="C20"/>
          <w:rtl w:val="0"/>
        </w:rPr>
      </w:pPr>
      <w:r>
        <w:rPr>
          <w:rStyle w:val="C20"/>
          <w:rtl w:val="0"/>
        </w:rPr>
        <w:t>Způsoby ověření</w:t>
      </w:r>
    </w:p>
    <w:p>
      <w:pPr>
        <w:pStyle w:val="P12"/>
        <w:framePr w:w="6710" w:h="831" w:hRule="exact" w:wrap="none" w:vAnchor="page" w:hAnchor="margin" w:x="45" w:y="10868"/>
        <w:rPr>
          <w:rStyle w:val="C3"/>
          <w:rtl w:val="0"/>
        </w:rPr>
      </w:pPr>
    </w:p>
    <w:p>
      <w:pPr>
        <w:pStyle w:val="P13"/>
        <w:framePr w:w="6658" w:h="704" w:hRule="exact" w:wrap="none" w:vAnchor="page" w:hAnchor="margin" w:x="71" w:y="10924"/>
        <w:rPr>
          <w:rStyle w:val="C11"/>
          <w:rtl w:val="0"/>
        </w:rPr>
      </w:pPr>
      <w:r>
        <w:rPr>
          <w:rStyle w:val="C11"/>
          <w:rtl w:val="0"/>
        </w:rPr>
        <w:t>a) Vybrat vhodné měřicí přístroje pro změření autorizovanou osobou určených základních elektrických veličin a parametrů. Popsat a demonstrovat způsoby jejich měření</w:t>
      </w:r>
    </w:p>
    <w:p>
      <w:pPr>
        <w:pStyle w:val="P28"/>
        <w:framePr w:w="3921" w:h="831" w:hRule="exact" w:wrap="none" w:vAnchor="page" w:hAnchor="margin" w:x="6800" w:y="10868"/>
        <w:rPr>
          <w:rStyle w:val="C3"/>
          <w:rtl w:val="0"/>
        </w:rPr>
      </w:pPr>
    </w:p>
    <w:p>
      <w:pPr>
        <w:pStyle w:val="P29"/>
        <w:framePr w:w="3839" w:h="704" w:hRule="exact" w:wrap="none" w:vAnchor="page" w:hAnchor="margin" w:x="6856" w:y="10924"/>
        <w:rPr>
          <w:rStyle w:val="C21"/>
          <w:rtl w:val="0"/>
        </w:rPr>
      </w:pPr>
      <w:r>
        <w:rPr>
          <w:rStyle w:val="C21"/>
          <w:rtl w:val="0"/>
        </w:rPr>
        <w:t>Praktické předvedení a ústní ověření</w:t>
      </w:r>
    </w:p>
    <w:p>
      <w:pPr>
        <w:pStyle w:val="P16"/>
        <w:framePr w:w="6710" w:h="607" w:hRule="exact" w:wrap="none" w:vAnchor="page" w:hAnchor="margin" w:x="45" w:y="11699"/>
        <w:rPr>
          <w:rStyle w:val="C3"/>
          <w:rtl w:val="0"/>
        </w:rPr>
      </w:pPr>
    </w:p>
    <w:p>
      <w:pPr>
        <w:pStyle w:val="P17"/>
        <w:framePr w:w="6658" w:h="480" w:hRule="exact" w:wrap="none" w:vAnchor="page" w:hAnchor="margin" w:x="71" w:y="11755"/>
        <w:rPr>
          <w:rStyle w:val="C13"/>
          <w:rtl w:val="0"/>
        </w:rPr>
      </w:pPr>
      <w:r>
        <w:rPr>
          <w:rStyle w:val="C13"/>
          <w:rtl w:val="0"/>
        </w:rPr>
        <w:t>b) Změřit nosnou a modulační frekvenci, fázový posun a harmonické kmitočty, jejich úroveň a stabilitu na zadaném vysílacím zařízení</w:t>
      </w:r>
    </w:p>
    <w:p>
      <w:pPr>
        <w:pStyle w:val="P30"/>
        <w:framePr w:w="3921" w:h="607" w:hRule="exact" w:wrap="none" w:vAnchor="page" w:hAnchor="margin" w:x="6800" w:y="11699"/>
        <w:rPr>
          <w:rStyle w:val="C3"/>
          <w:rtl w:val="0"/>
        </w:rPr>
      </w:pPr>
    </w:p>
    <w:p>
      <w:pPr>
        <w:pStyle w:val="P31"/>
        <w:framePr w:w="3839" w:h="480" w:hRule="exact" w:wrap="none" w:vAnchor="page" w:hAnchor="margin" w:x="6856" w:y="11755"/>
        <w:rPr>
          <w:rStyle w:val="C22"/>
          <w:rtl w:val="0"/>
        </w:rPr>
      </w:pPr>
      <w:r>
        <w:rPr>
          <w:rStyle w:val="C22"/>
          <w:rtl w:val="0"/>
        </w:rPr>
        <w:t>Praktické předvedení a ústní ověření</w:t>
      </w:r>
    </w:p>
    <w:p>
      <w:pPr>
        <w:pStyle w:val="P12"/>
        <w:framePr w:w="6710" w:h="607" w:hRule="exact" w:wrap="none" w:vAnchor="page" w:hAnchor="margin" w:x="45" w:y="12306"/>
        <w:rPr>
          <w:rStyle w:val="C3"/>
          <w:rtl w:val="0"/>
        </w:rPr>
      </w:pPr>
    </w:p>
    <w:p>
      <w:pPr>
        <w:pStyle w:val="P13"/>
        <w:framePr w:w="6658" w:h="480" w:hRule="exact" w:wrap="none" w:vAnchor="page" w:hAnchor="margin" w:x="71" w:y="12362"/>
        <w:rPr>
          <w:rStyle w:val="C11"/>
          <w:rtl w:val="0"/>
        </w:rPr>
      </w:pPr>
      <w:r>
        <w:rPr>
          <w:rStyle w:val="C11"/>
          <w:rtl w:val="0"/>
        </w:rPr>
        <w:t>c) Vyhodnotit provedené měření, zvážit možnosti poškození obvodů měřeného zařízení měřením</w:t>
      </w:r>
    </w:p>
    <w:p>
      <w:pPr>
        <w:pStyle w:val="P28"/>
        <w:framePr w:w="3921" w:h="607" w:hRule="exact" w:wrap="none" w:vAnchor="page" w:hAnchor="margin" w:x="6800" w:y="12306"/>
        <w:rPr>
          <w:rStyle w:val="C3"/>
          <w:rtl w:val="0"/>
        </w:rPr>
      </w:pPr>
    </w:p>
    <w:p>
      <w:pPr>
        <w:pStyle w:val="P29"/>
        <w:framePr w:w="3839" w:h="480" w:hRule="exact" w:wrap="none" w:vAnchor="page" w:hAnchor="margin" w:x="6856" w:y="12362"/>
        <w:rPr>
          <w:rStyle w:val="C21"/>
          <w:rtl w:val="0"/>
        </w:rPr>
      </w:pPr>
      <w:r>
        <w:rPr>
          <w:rStyle w:val="C21"/>
          <w:rtl w:val="0"/>
        </w:rPr>
        <w:t>Praktické předvedení a ústní ověření</w:t>
      </w:r>
    </w:p>
    <w:p>
      <w:pPr>
        <w:pStyle w:val="P16"/>
        <w:framePr w:w="6710" w:h="607" w:hRule="exact" w:wrap="none" w:vAnchor="page" w:hAnchor="margin" w:x="45" w:y="12913"/>
        <w:rPr>
          <w:rStyle w:val="C3"/>
          <w:rtl w:val="0"/>
        </w:rPr>
      </w:pPr>
    </w:p>
    <w:p>
      <w:pPr>
        <w:pStyle w:val="P17"/>
        <w:framePr w:w="6658" w:h="480" w:hRule="exact" w:wrap="none" w:vAnchor="page" w:hAnchor="margin" w:x="71" w:y="12969"/>
        <w:rPr>
          <w:rStyle w:val="C13"/>
          <w:rtl w:val="0"/>
        </w:rPr>
      </w:pPr>
      <w:r>
        <w:rPr>
          <w:rStyle w:val="C13"/>
          <w:rtl w:val="0"/>
        </w:rPr>
        <w:t>d) Změřit hodnoty a určit parametry elektrických veličin a vyhodnotit měření použitím PC</w:t>
      </w:r>
    </w:p>
    <w:p>
      <w:pPr>
        <w:pStyle w:val="P30"/>
        <w:framePr w:w="3921" w:h="607" w:hRule="exact" w:wrap="none" w:vAnchor="page" w:hAnchor="margin" w:x="6800" w:y="12913"/>
        <w:rPr>
          <w:rStyle w:val="C3"/>
          <w:rtl w:val="0"/>
        </w:rPr>
      </w:pPr>
    </w:p>
    <w:p>
      <w:pPr>
        <w:pStyle w:val="P31"/>
        <w:framePr w:w="3839" w:h="480" w:hRule="exact" w:wrap="none" w:vAnchor="page" w:hAnchor="margin" w:x="6856" w:y="12969"/>
        <w:rPr>
          <w:rStyle w:val="C22"/>
          <w:rtl w:val="0"/>
        </w:rPr>
      </w:pPr>
      <w:r>
        <w:rPr>
          <w:rStyle w:val="C22"/>
          <w:rtl w:val="0"/>
        </w:rPr>
        <w:t>Praktické předvedení a ústní ověření</w:t>
      </w:r>
    </w:p>
    <w:p>
      <w:pPr>
        <w:pStyle w:val="P32"/>
        <w:framePr w:w="10710" w:h="248" w:hRule="exact" w:wrap="none" w:vAnchor="page" w:hAnchor="margin" w:x="28" w:y="13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pro elektromagnetickou kompatibilitu, 30.9.2026 3:41:54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pojmech z oblasti elektromagnetické kompatibility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Definovat EMC biologických systémů, pojednat o Nařízení vlády č. 1/2008 Sb. a definovat SAR a jeho přípustné hodnoty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Nakreslit a popsat základní řetězec EMC a uvést, co zahrnují jeho jednotlivé oblasti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Definovat úroveň vyzařování a mez odolnosti a popsat způsoby šíření rušivých elektromagnetických signálů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Klasifikovat rušivé signály a jejich zdroje</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Měření rušivých signálů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831" w:hRule="exact" w:wrap="none" w:vAnchor="page" w:hAnchor="margin" w:x="45" w:y="6531"/>
        <w:rPr>
          <w:rStyle w:val="C3"/>
          <w:rtl w:val="0"/>
        </w:rPr>
      </w:pPr>
    </w:p>
    <w:p>
      <w:pPr>
        <w:pStyle w:val="P13"/>
        <w:framePr w:w="6658" w:h="704" w:hRule="exact" w:wrap="none" w:vAnchor="page" w:hAnchor="margin" w:x="71" w:y="6587"/>
        <w:rPr>
          <w:rStyle w:val="C11"/>
          <w:rtl w:val="0"/>
        </w:rPr>
      </w:pPr>
      <w:r>
        <w:rPr>
          <w:rStyle w:val="C11"/>
          <w:rtl w:val="0"/>
        </w:rPr>
        <w:t>a) Popsat účel a použití umělé zátěže vedení (LISN). Nakreslit blokové schéma umělé sítě LISN, uvést odlišnost měření při jednofázovém a třífázovém napájení</w:t>
      </w:r>
    </w:p>
    <w:p>
      <w:pPr>
        <w:pStyle w:val="P28"/>
        <w:framePr w:w="3921" w:h="831" w:hRule="exact" w:wrap="none" w:vAnchor="page" w:hAnchor="margin" w:x="6800" w:y="6531"/>
        <w:rPr>
          <w:rStyle w:val="C3"/>
          <w:rtl w:val="0"/>
        </w:rPr>
      </w:pPr>
    </w:p>
    <w:p>
      <w:pPr>
        <w:pStyle w:val="P29"/>
        <w:framePr w:w="3839" w:h="704" w:hRule="exact" w:wrap="none" w:vAnchor="page" w:hAnchor="margin" w:x="6856" w:y="6587"/>
        <w:rPr>
          <w:rStyle w:val="C21"/>
          <w:rtl w:val="0"/>
        </w:rPr>
      </w:pPr>
      <w:r>
        <w:rPr>
          <w:rStyle w:val="C21"/>
          <w:rtl w:val="0"/>
        </w:rPr>
        <w:t>Praktické předvedení a ústní ověření</w:t>
      </w:r>
    </w:p>
    <w:p>
      <w:pPr>
        <w:pStyle w:val="P16"/>
        <w:framePr w:w="6710" w:h="831" w:hRule="exact" w:wrap="none" w:vAnchor="page" w:hAnchor="margin" w:x="45" w:y="7362"/>
        <w:rPr>
          <w:rStyle w:val="C3"/>
          <w:rtl w:val="0"/>
        </w:rPr>
      </w:pPr>
    </w:p>
    <w:p>
      <w:pPr>
        <w:pStyle w:val="P17"/>
        <w:framePr w:w="6658" w:h="704" w:hRule="exact" w:wrap="none" w:vAnchor="page" w:hAnchor="margin" w:x="71" w:y="7418"/>
        <w:rPr>
          <w:rStyle w:val="C13"/>
          <w:rtl w:val="0"/>
        </w:rPr>
      </w:pPr>
      <w:r>
        <w:rPr>
          <w:rStyle w:val="C13"/>
          <w:rtl w:val="0"/>
        </w:rPr>
        <w:t>b) Vybrat přístroj pro měření s napěťovou sondou z předložených měřicích přístrojů. Uvést, co lze měřit napěťovou sondou a jaké napojení měřiče rušení umožňuje. Nakreslit schéma zapojení napěťové sondy</w:t>
      </w:r>
    </w:p>
    <w:p>
      <w:pPr>
        <w:pStyle w:val="P30"/>
        <w:framePr w:w="3921" w:h="831" w:hRule="exact" w:wrap="none" w:vAnchor="page" w:hAnchor="margin" w:x="6800" w:y="7362"/>
        <w:rPr>
          <w:rStyle w:val="C3"/>
          <w:rtl w:val="0"/>
        </w:rPr>
      </w:pPr>
    </w:p>
    <w:p>
      <w:pPr>
        <w:pStyle w:val="P31"/>
        <w:framePr w:w="3839" w:h="704" w:hRule="exact" w:wrap="none" w:vAnchor="page" w:hAnchor="margin" w:x="6856" w:y="7418"/>
        <w:rPr>
          <w:rStyle w:val="C22"/>
          <w:rtl w:val="0"/>
        </w:rPr>
      </w:pPr>
      <w:r>
        <w:rPr>
          <w:rStyle w:val="C22"/>
          <w:rtl w:val="0"/>
        </w:rPr>
        <w:t>Praktické předvedení a ústní ověření</w:t>
      </w:r>
    </w:p>
    <w:p>
      <w:pPr>
        <w:pStyle w:val="P12"/>
        <w:framePr w:w="6710" w:h="831" w:hRule="exact" w:wrap="none" w:vAnchor="page" w:hAnchor="margin" w:x="45" w:y="8193"/>
        <w:rPr>
          <w:rStyle w:val="C3"/>
          <w:rtl w:val="0"/>
        </w:rPr>
      </w:pPr>
    </w:p>
    <w:p>
      <w:pPr>
        <w:pStyle w:val="P13"/>
        <w:framePr w:w="6658" w:h="704" w:hRule="exact" w:wrap="none" w:vAnchor="page" w:hAnchor="margin" w:x="71" w:y="8249"/>
        <w:rPr>
          <w:rStyle w:val="C11"/>
          <w:rtl w:val="0"/>
        </w:rPr>
      </w:pPr>
      <w:r>
        <w:rPr>
          <w:rStyle w:val="C11"/>
          <w:rtl w:val="0"/>
        </w:rPr>
        <w:t>c) Popsat účel a užití měření anténou. Uvést přehled měřicích antén, včetně určení, pro jaké kmitočty se používají a jakou složku elektromagnetického pole měří</w:t>
      </w:r>
    </w:p>
    <w:p>
      <w:pPr>
        <w:pStyle w:val="P28"/>
        <w:framePr w:w="3921" w:h="831" w:hRule="exact" w:wrap="none" w:vAnchor="page" w:hAnchor="margin" w:x="6800" w:y="8193"/>
        <w:rPr>
          <w:rStyle w:val="C3"/>
          <w:rtl w:val="0"/>
        </w:rPr>
      </w:pPr>
    </w:p>
    <w:p>
      <w:pPr>
        <w:pStyle w:val="P29"/>
        <w:framePr w:w="3839" w:h="704" w:hRule="exact" w:wrap="none" w:vAnchor="page" w:hAnchor="margin" w:x="6856" w:y="8249"/>
        <w:rPr>
          <w:rStyle w:val="C21"/>
          <w:rtl w:val="0"/>
        </w:rPr>
      </w:pPr>
      <w:r>
        <w:rPr>
          <w:rStyle w:val="C21"/>
          <w:rtl w:val="0"/>
        </w:rPr>
        <w:t>Písemné a ústní ověření</w:t>
      </w:r>
    </w:p>
    <w:p>
      <w:pPr>
        <w:pStyle w:val="P16"/>
        <w:framePr w:w="6710" w:h="831" w:hRule="exact" w:wrap="none" w:vAnchor="page" w:hAnchor="margin" w:x="45" w:y="9024"/>
        <w:rPr>
          <w:rStyle w:val="C3"/>
          <w:rtl w:val="0"/>
        </w:rPr>
      </w:pPr>
    </w:p>
    <w:p>
      <w:pPr>
        <w:pStyle w:val="P17"/>
        <w:framePr w:w="6658" w:h="704" w:hRule="exact" w:wrap="none" w:vAnchor="page" w:hAnchor="margin" w:x="71" w:y="9080"/>
        <w:rPr>
          <w:rStyle w:val="C13"/>
          <w:rtl w:val="0"/>
        </w:rPr>
      </w:pPr>
      <w:r>
        <w:rPr>
          <w:rStyle w:val="C13"/>
          <w:rtl w:val="0"/>
        </w:rPr>
        <w:t>d) Provést interpretaci výsledků s hodnocením zkoušky z předložených záznamů z měření rušení a popsat jednotlivé veličiny a vysvětlit naměřené průběhy</w:t>
      </w:r>
    </w:p>
    <w:p>
      <w:pPr>
        <w:pStyle w:val="P30"/>
        <w:framePr w:w="3921" w:h="831" w:hRule="exact" w:wrap="none" w:vAnchor="page" w:hAnchor="margin" w:x="6800" w:y="9024"/>
        <w:rPr>
          <w:rStyle w:val="C3"/>
          <w:rtl w:val="0"/>
        </w:rPr>
      </w:pPr>
    </w:p>
    <w:p>
      <w:pPr>
        <w:pStyle w:val="P31"/>
        <w:framePr w:w="3839" w:h="704" w:hRule="exact" w:wrap="none" w:vAnchor="page" w:hAnchor="margin" w:x="6856" w:y="9080"/>
        <w:rPr>
          <w:rStyle w:val="C22"/>
          <w:rtl w:val="0"/>
        </w:rPr>
      </w:pPr>
      <w:r>
        <w:rPr>
          <w:rStyle w:val="C22"/>
          <w:rtl w:val="0"/>
        </w:rPr>
        <w:t>Praktické předvedení a ústní ověření</w:t>
      </w:r>
    </w:p>
    <w:p>
      <w:pPr>
        <w:pStyle w:val="P32"/>
        <w:framePr w:w="10710" w:h="248" w:hRule="exact" w:wrap="none" w:vAnchor="page" w:hAnchor="margin" w:x="28" w:y="9969"/>
        <w:rPr>
          <w:rStyle w:val="C23"/>
          <w:rtl w:val="0"/>
        </w:rPr>
      </w:pPr>
      <w:r>
        <w:rPr>
          <w:rStyle w:val="C23"/>
          <w:rtl w:val="0"/>
        </w:rPr>
        <w:t>Je třeba splnit všechna kritéria.</w:t>
      </w:r>
    </w:p>
    <w:p>
      <w:pPr>
        <w:pStyle w:val="P23"/>
        <w:framePr w:w="10710" w:h="340" w:hRule="exact" w:wrap="none" w:vAnchor="page" w:hAnchor="margin" w:x="28" w:y="10404"/>
        <w:rPr>
          <w:rStyle w:val="C18"/>
          <w:rtl w:val="0"/>
        </w:rPr>
      </w:pPr>
      <w:r>
        <w:rPr>
          <w:rStyle w:val="C18"/>
          <w:rtl w:val="0"/>
        </w:rPr>
        <w:t>Orientace v oblasti elektromagnetického stínění</w:t>
      </w:r>
    </w:p>
    <w:p>
      <w:pPr>
        <w:pStyle w:val="P24"/>
        <w:framePr w:w="6713" w:h="376" w:hRule="exact" w:wrap="none" w:vAnchor="page" w:hAnchor="margin" w:x="45" w:y="10844"/>
        <w:rPr>
          <w:rStyle w:val="C3"/>
          <w:rtl w:val="0"/>
        </w:rPr>
      </w:pPr>
    </w:p>
    <w:p>
      <w:pPr>
        <w:pStyle w:val="P25"/>
        <w:framePr w:w="6661" w:h="249" w:hRule="exact" w:wrap="none" w:vAnchor="page" w:hAnchor="margin" w:x="71" w:y="10915"/>
        <w:rPr>
          <w:rStyle w:val="C19"/>
          <w:rtl w:val="0"/>
        </w:rPr>
      </w:pPr>
      <w:r>
        <w:rPr>
          <w:rStyle w:val="C19"/>
          <w:rtl w:val="0"/>
        </w:rPr>
        <w:t>Kritéria hodnocení</w:t>
      </w:r>
    </w:p>
    <w:p>
      <w:pPr>
        <w:pStyle w:val="P26"/>
        <w:framePr w:w="3918" w:h="376" w:hRule="exact" w:wrap="none" w:vAnchor="page" w:hAnchor="margin" w:x="6803" w:y="10844"/>
        <w:rPr>
          <w:rStyle w:val="C3"/>
          <w:rtl w:val="0"/>
        </w:rPr>
      </w:pPr>
    </w:p>
    <w:p>
      <w:pPr>
        <w:pStyle w:val="P27"/>
        <w:framePr w:w="3836" w:h="249" w:hRule="exact" w:wrap="none" w:vAnchor="page" w:hAnchor="margin" w:x="6859" w:y="10915"/>
        <w:rPr>
          <w:rStyle w:val="C20"/>
          <w:rtl w:val="0"/>
        </w:rPr>
      </w:pPr>
      <w:r>
        <w:rPr>
          <w:rStyle w:val="C20"/>
          <w:rtl w:val="0"/>
        </w:rPr>
        <w:t>Způsoby ověření</w:t>
      </w:r>
    </w:p>
    <w:p>
      <w:pPr>
        <w:pStyle w:val="P12"/>
        <w:framePr w:w="6710" w:h="607" w:hRule="exact" w:wrap="none" w:vAnchor="page" w:hAnchor="margin" w:x="45" w:y="11220"/>
        <w:rPr>
          <w:rStyle w:val="C3"/>
          <w:rtl w:val="0"/>
        </w:rPr>
      </w:pPr>
    </w:p>
    <w:p>
      <w:pPr>
        <w:pStyle w:val="P13"/>
        <w:framePr w:w="6658" w:h="480" w:hRule="exact" w:wrap="none" w:vAnchor="page" w:hAnchor="margin" w:x="71" w:y="11276"/>
        <w:rPr>
          <w:rStyle w:val="C11"/>
          <w:rtl w:val="0"/>
        </w:rPr>
      </w:pPr>
      <w:r>
        <w:rPr>
          <w:rStyle w:val="C11"/>
          <w:rtl w:val="0"/>
        </w:rPr>
        <w:t>a) Popsat účel a možnosti elektromagnetického stínění a základní charakteristiky stínění</w:t>
      </w:r>
    </w:p>
    <w:p>
      <w:pPr>
        <w:pStyle w:val="P28"/>
        <w:framePr w:w="3921" w:h="607" w:hRule="exact" w:wrap="none" w:vAnchor="page" w:hAnchor="margin" w:x="6800" w:y="11220"/>
        <w:rPr>
          <w:rStyle w:val="C3"/>
          <w:rtl w:val="0"/>
        </w:rPr>
      </w:pPr>
    </w:p>
    <w:p>
      <w:pPr>
        <w:pStyle w:val="P29"/>
        <w:framePr w:w="3839" w:h="480" w:hRule="exact" w:wrap="none" w:vAnchor="page" w:hAnchor="margin" w:x="6856" w:y="11276"/>
        <w:rPr>
          <w:rStyle w:val="C21"/>
          <w:rtl w:val="0"/>
        </w:rPr>
      </w:pPr>
      <w:r>
        <w:rPr>
          <w:rStyle w:val="C21"/>
          <w:rtl w:val="0"/>
        </w:rPr>
        <w:t>Písemné a ústní ověření</w:t>
      </w:r>
    </w:p>
    <w:p>
      <w:pPr>
        <w:pStyle w:val="P16"/>
        <w:framePr w:w="6710" w:h="376" w:hRule="exact" w:wrap="none" w:vAnchor="page" w:hAnchor="margin" w:x="45" w:y="11827"/>
        <w:rPr>
          <w:rStyle w:val="C3"/>
          <w:rtl w:val="0"/>
        </w:rPr>
      </w:pPr>
    </w:p>
    <w:p>
      <w:pPr>
        <w:pStyle w:val="P17"/>
        <w:framePr w:w="6658" w:h="249" w:hRule="exact" w:wrap="none" w:vAnchor="page" w:hAnchor="margin" w:x="71" w:y="11883"/>
        <w:rPr>
          <w:rStyle w:val="C13"/>
          <w:rtl w:val="0"/>
        </w:rPr>
      </w:pPr>
      <w:r>
        <w:rPr>
          <w:rStyle w:val="C13"/>
          <w:rtl w:val="0"/>
        </w:rPr>
        <w:t>b) Vysvětlit účinnost stínění v blízké zóně elektromagnetického pole</w:t>
      </w:r>
    </w:p>
    <w:p>
      <w:pPr>
        <w:pStyle w:val="P30"/>
        <w:framePr w:w="3921" w:h="376" w:hRule="exact" w:wrap="none" w:vAnchor="page" w:hAnchor="margin" w:x="6800" w:y="11827"/>
        <w:rPr>
          <w:rStyle w:val="C3"/>
          <w:rtl w:val="0"/>
        </w:rPr>
      </w:pPr>
    </w:p>
    <w:p>
      <w:pPr>
        <w:pStyle w:val="P31"/>
        <w:framePr w:w="3839" w:h="249" w:hRule="exact" w:wrap="none" w:vAnchor="page" w:hAnchor="margin" w:x="6856" w:y="11883"/>
        <w:rPr>
          <w:rStyle w:val="C22"/>
          <w:rtl w:val="0"/>
        </w:rPr>
      </w:pPr>
      <w:r>
        <w:rPr>
          <w:rStyle w:val="C22"/>
          <w:rtl w:val="0"/>
        </w:rPr>
        <w:t>Písemné a ústní ověření</w:t>
      </w:r>
    </w:p>
    <w:p>
      <w:pPr>
        <w:pStyle w:val="P12"/>
        <w:framePr w:w="6710" w:h="607" w:hRule="exact" w:wrap="none" w:vAnchor="page" w:hAnchor="margin" w:x="45" w:y="12203"/>
        <w:rPr>
          <w:rStyle w:val="C3"/>
          <w:rtl w:val="0"/>
        </w:rPr>
      </w:pPr>
    </w:p>
    <w:p>
      <w:pPr>
        <w:pStyle w:val="P13"/>
        <w:framePr w:w="6658" w:h="480" w:hRule="exact" w:wrap="none" w:vAnchor="page" w:hAnchor="margin" w:x="71" w:y="12259"/>
        <w:rPr>
          <w:rStyle w:val="C11"/>
          <w:rtl w:val="0"/>
        </w:rPr>
      </w:pPr>
      <w:r>
        <w:rPr>
          <w:rStyle w:val="C11"/>
          <w:rtl w:val="0"/>
        </w:rPr>
        <w:t>c) Vysvětlit vliv otvorů a technologických netěsností na celkovou účinnost stínění</w:t>
      </w:r>
    </w:p>
    <w:p>
      <w:pPr>
        <w:pStyle w:val="P28"/>
        <w:framePr w:w="3921" w:h="607" w:hRule="exact" w:wrap="none" w:vAnchor="page" w:hAnchor="margin" w:x="6800" w:y="12203"/>
        <w:rPr>
          <w:rStyle w:val="C3"/>
          <w:rtl w:val="0"/>
        </w:rPr>
      </w:pPr>
    </w:p>
    <w:p>
      <w:pPr>
        <w:pStyle w:val="P29"/>
        <w:framePr w:w="3839" w:h="480" w:hRule="exact" w:wrap="none" w:vAnchor="page" w:hAnchor="margin" w:x="6856" w:y="12259"/>
        <w:rPr>
          <w:rStyle w:val="C21"/>
          <w:rtl w:val="0"/>
        </w:rPr>
      </w:pPr>
      <w:r>
        <w:rPr>
          <w:rStyle w:val="C21"/>
          <w:rtl w:val="0"/>
        </w:rPr>
        <w:t>Písemné a ústní ověření</w:t>
      </w:r>
    </w:p>
    <w:p>
      <w:pPr>
        <w:pStyle w:val="P32"/>
        <w:framePr w:w="10710" w:h="248" w:hRule="exact" w:wrap="none" w:vAnchor="page" w:hAnchor="margin" w:x="28" w:y="129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pro elektromagnetickou kompatibilitu, 30.9.2026 3:41:54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Omezování rušení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Pojednat o možnostech omezování rušení z pohledu jednotlivých oblastí základního řetězce EMC</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rozdělení a popis odrušovacích prostředků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účel odrušovací tlumivky, nakreslit její zapojení do vedení a kmitočtový průběh jejího vložného útlumu a uvést požadavky, které musí dobrá odrušovací tlumivka splňovat</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odrušovací filtry, jejich rozdělení, účel a způsob použití. Definovat účel a použití speciálních odrušovacích filtrů, uvést jejich označování</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Testování elektromagnetické odolnosti</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831" w:hRule="exact" w:wrap="none" w:vAnchor="page" w:hAnchor="margin" w:x="45" w:y="6755"/>
        <w:rPr>
          <w:rStyle w:val="C3"/>
          <w:rtl w:val="0"/>
        </w:rPr>
      </w:pPr>
    </w:p>
    <w:p>
      <w:pPr>
        <w:pStyle w:val="P13"/>
        <w:framePr w:w="6658" w:h="704" w:hRule="exact" w:wrap="none" w:vAnchor="page" w:hAnchor="margin" w:x="71" w:y="6811"/>
        <w:rPr>
          <w:rStyle w:val="C11"/>
          <w:rtl w:val="0"/>
        </w:rPr>
      </w:pPr>
      <w:r>
        <w:rPr>
          <w:rStyle w:val="C11"/>
          <w:rtl w:val="0"/>
        </w:rPr>
        <w:t>a) Popsat, na čem závisí interní elektromagnetická odolnost systému přístrojového typu a uvést základní systémová pravidla pro posouzení celkové elektromagnetické odolnosti systému</w:t>
      </w:r>
    </w:p>
    <w:p>
      <w:pPr>
        <w:pStyle w:val="P28"/>
        <w:framePr w:w="3921" w:h="831" w:hRule="exact" w:wrap="none" w:vAnchor="page" w:hAnchor="margin" w:x="6800" w:y="6755"/>
        <w:rPr>
          <w:rStyle w:val="C3"/>
          <w:rtl w:val="0"/>
        </w:rPr>
      </w:pPr>
    </w:p>
    <w:p>
      <w:pPr>
        <w:pStyle w:val="P29"/>
        <w:framePr w:w="3839" w:h="704" w:hRule="exact" w:wrap="none" w:vAnchor="page" w:hAnchor="margin" w:x="6856" w:y="6811"/>
        <w:rPr>
          <w:rStyle w:val="C21"/>
          <w:rtl w:val="0"/>
        </w:rPr>
      </w:pPr>
      <w:r>
        <w:rPr>
          <w:rStyle w:val="C21"/>
          <w:rtl w:val="0"/>
        </w:rPr>
        <w:t>Písemné a ústní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Uvést obecná kritéria elektromagnetické odolnosti, rozdělení a obsah základních funkčních kritérií</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Písemné a ústní ověření</w:t>
      </w:r>
    </w:p>
    <w:p>
      <w:pPr>
        <w:pStyle w:val="P12"/>
        <w:framePr w:w="6710" w:h="831" w:hRule="exact" w:wrap="none" w:vAnchor="page" w:hAnchor="margin" w:x="45" w:y="8193"/>
        <w:rPr>
          <w:rStyle w:val="C3"/>
          <w:rtl w:val="0"/>
        </w:rPr>
      </w:pPr>
    </w:p>
    <w:p>
      <w:pPr>
        <w:pStyle w:val="P13"/>
        <w:framePr w:w="6658" w:h="704" w:hRule="exact" w:wrap="none" w:vAnchor="page" w:hAnchor="margin" w:x="71" w:y="8249"/>
        <w:rPr>
          <w:rStyle w:val="C11"/>
          <w:rtl w:val="0"/>
        </w:rPr>
      </w:pPr>
      <w:r>
        <w:rPr>
          <w:rStyle w:val="C11"/>
          <w:rtl w:val="0"/>
        </w:rPr>
        <w:t>c) Popsat obecnou metodiku zkoušek elektromagnetické odolnosti. Demonstrovat jednotlivé kroky před zahájením vlastní zkoušky a dílčí kroky realizace vlastního testu odolnosti</w:t>
      </w:r>
    </w:p>
    <w:p>
      <w:pPr>
        <w:pStyle w:val="P28"/>
        <w:framePr w:w="3921" w:h="831" w:hRule="exact" w:wrap="none" w:vAnchor="page" w:hAnchor="margin" w:x="6800" w:y="8193"/>
        <w:rPr>
          <w:rStyle w:val="C3"/>
          <w:rtl w:val="0"/>
        </w:rPr>
      </w:pPr>
    </w:p>
    <w:p>
      <w:pPr>
        <w:pStyle w:val="P29"/>
        <w:framePr w:w="3839" w:h="704" w:hRule="exact" w:wrap="none" w:vAnchor="page" w:hAnchor="margin" w:x="6856" w:y="8249"/>
        <w:rPr>
          <w:rStyle w:val="C21"/>
          <w:rtl w:val="0"/>
        </w:rPr>
      </w:pPr>
      <w:r>
        <w:rPr>
          <w:rStyle w:val="C21"/>
          <w:rtl w:val="0"/>
        </w:rPr>
        <w:t>Praktické předvedení a ústní ověření</w:t>
      </w:r>
    </w:p>
    <w:p>
      <w:pPr>
        <w:pStyle w:val="P16"/>
        <w:framePr w:w="6710" w:h="831" w:hRule="exact" w:wrap="none" w:vAnchor="page" w:hAnchor="margin" w:x="45" w:y="9024"/>
        <w:rPr>
          <w:rStyle w:val="C3"/>
          <w:rtl w:val="0"/>
        </w:rPr>
      </w:pPr>
    </w:p>
    <w:p>
      <w:pPr>
        <w:pStyle w:val="P17"/>
        <w:framePr w:w="6658" w:h="704" w:hRule="exact" w:wrap="none" w:vAnchor="page" w:hAnchor="margin" w:x="71" w:y="9080"/>
        <w:rPr>
          <w:rStyle w:val="C13"/>
          <w:rtl w:val="0"/>
        </w:rPr>
      </w:pPr>
      <w:r>
        <w:rPr>
          <w:rStyle w:val="C13"/>
          <w:rtl w:val="0"/>
        </w:rPr>
        <w:t>d) Charakterizovat jednotlivé typy zkoušek odolnosti podle ČSN EN 61000-4 a pojednat, jaké rušivé jevy z reálného prostředí jednotlivé zkoušky představují</w:t>
      </w:r>
    </w:p>
    <w:p>
      <w:pPr>
        <w:pStyle w:val="P30"/>
        <w:framePr w:w="3921" w:h="831" w:hRule="exact" w:wrap="none" w:vAnchor="page" w:hAnchor="margin" w:x="6800" w:y="9024"/>
        <w:rPr>
          <w:rStyle w:val="C3"/>
          <w:rtl w:val="0"/>
        </w:rPr>
      </w:pPr>
    </w:p>
    <w:p>
      <w:pPr>
        <w:pStyle w:val="P31"/>
        <w:framePr w:w="3839" w:h="704" w:hRule="exact" w:wrap="none" w:vAnchor="page" w:hAnchor="margin" w:x="6856" w:y="9080"/>
        <w:rPr>
          <w:rStyle w:val="C22"/>
          <w:rtl w:val="0"/>
        </w:rPr>
      </w:pPr>
      <w:r>
        <w:rPr>
          <w:rStyle w:val="C22"/>
          <w:rtl w:val="0"/>
        </w:rPr>
        <w:t>Písemné a ústní ověření</w:t>
      </w:r>
    </w:p>
    <w:p>
      <w:pPr>
        <w:pStyle w:val="P32"/>
        <w:framePr w:w="10710" w:h="248" w:hRule="exact" w:wrap="none" w:vAnchor="page" w:hAnchor="margin" w:x="28" w:y="9969"/>
        <w:rPr>
          <w:rStyle w:val="C23"/>
          <w:rtl w:val="0"/>
        </w:rPr>
      </w:pPr>
      <w:r>
        <w:rPr>
          <w:rStyle w:val="C23"/>
          <w:rtl w:val="0"/>
        </w:rPr>
        <w:t>Je třeba splnit všechna kritéria.</w:t>
      </w:r>
    </w:p>
    <w:p>
      <w:pPr>
        <w:pStyle w:val="P23"/>
        <w:framePr w:w="10710" w:h="547" w:hRule="exact" w:wrap="none" w:vAnchor="page" w:hAnchor="margin" w:x="28" w:y="10404"/>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11051"/>
        <w:rPr>
          <w:rStyle w:val="C3"/>
          <w:rtl w:val="0"/>
        </w:rPr>
      </w:pPr>
    </w:p>
    <w:p>
      <w:pPr>
        <w:pStyle w:val="P25"/>
        <w:framePr w:w="6661" w:h="249" w:hRule="exact" w:wrap="none" w:vAnchor="page" w:hAnchor="margin" w:x="71" w:y="11122"/>
        <w:rPr>
          <w:rStyle w:val="C19"/>
          <w:rtl w:val="0"/>
        </w:rPr>
      </w:pPr>
      <w:r>
        <w:rPr>
          <w:rStyle w:val="C19"/>
          <w:rtl w:val="0"/>
        </w:rPr>
        <w:t>Kritéria hodnocení</w:t>
      </w:r>
    </w:p>
    <w:p>
      <w:pPr>
        <w:pStyle w:val="P26"/>
        <w:framePr w:w="3918" w:h="376" w:hRule="exact" w:wrap="none" w:vAnchor="page" w:hAnchor="margin" w:x="6803" w:y="11051"/>
        <w:rPr>
          <w:rStyle w:val="C3"/>
          <w:rtl w:val="0"/>
        </w:rPr>
      </w:pPr>
    </w:p>
    <w:p>
      <w:pPr>
        <w:pStyle w:val="P27"/>
        <w:framePr w:w="3836" w:h="249" w:hRule="exact" w:wrap="none" w:vAnchor="page" w:hAnchor="margin" w:x="6859" w:y="11122"/>
        <w:rPr>
          <w:rStyle w:val="C20"/>
          <w:rtl w:val="0"/>
        </w:rPr>
      </w:pPr>
      <w:r>
        <w:rPr>
          <w:rStyle w:val="C20"/>
          <w:rtl w:val="0"/>
        </w:rPr>
        <w:t>Způsoby ověření</w:t>
      </w:r>
    </w:p>
    <w:p>
      <w:pPr>
        <w:pStyle w:val="P12"/>
        <w:framePr w:w="6710" w:h="607" w:hRule="exact" w:wrap="none" w:vAnchor="page" w:hAnchor="margin" w:x="45" w:y="11427"/>
        <w:rPr>
          <w:rStyle w:val="C3"/>
          <w:rtl w:val="0"/>
        </w:rPr>
      </w:pPr>
    </w:p>
    <w:p>
      <w:pPr>
        <w:pStyle w:val="P13"/>
        <w:framePr w:w="6658" w:h="480" w:hRule="exact" w:wrap="none" w:vAnchor="page" w:hAnchor="margin" w:x="71" w:y="11483"/>
        <w:rPr>
          <w:rStyle w:val="C11"/>
          <w:rtl w:val="0"/>
        </w:rPr>
      </w:pPr>
      <w:r>
        <w:rPr>
          <w:rStyle w:val="C11"/>
          <w:rtl w:val="0"/>
        </w:rPr>
        <w:t>a) Objasnit účinky elektrického proudu na živý organizmus a charakteristické účinky pro jednotlivé druhy elektrického proudu</w:t>
      </w:r>
    </w:p>
    <w:p>
      <w:pPr>
        <w:pStyle w:val="P28"/>
        <w:framePr w:w="3921" w:h="607" w:hRule="exact" w:wrap="none" w:vAnchor="page" w:hAnchor="margin" w:x="6800" w:y="11427"/>
        <w:rPr>
          <w:rStyle w:val="C3"/>
          <w:rtl w:val="0"/>
        </w:rPr>
      </w:pPr>
    </w:p>
    <w:p>
      <w:pPr>
        <w:pStyle w:val="P29"/>
        <w:framePr w:w="3839" w:h="480" w:hRule="exact" w:wrap="none" w:vAnchor="page" w:hAnchor="margin" w:x="6856" w:y="11483"/>
        <w:rPr>
          <w:rStyle w:val="C21"/>
          <w:rtl w:val="0"/>
        </w:rPr>
      </w:pPr>
      <w:r>
        <w:rPr>
          <w:rStyle w:val="C21"/>
          <w:rtl w:val="0"/>
        </w:rPr>
        <w:t>Písemné a ústní ověření</w:t>
      </w:r>
    </w:p>
    <w:p>
      <w:pPr>
        <w:pStyle w:val="P16"/>
        <w:framePr w:w="6710" w:h="376" w:hRule="exact" w:wrap="none" w:vAnchor="page" w:hAnchor="margin" w:x="45" w:y="12034"/>
        <w:rPr>
          <w:rStyle w:val="C3"/>
          <w:rtl w:val="0"/>
        </w:rPr>
      </w:pPr>
    </w:p>
    <w:p>
      <w:pPr>
        <w:pStyle w:val="P17"/>
        <w:framePr w:w="6658" w:h="249" w:hRule="exact" w:wrap="none" w:vAnchor="page" w:hAnchor="margin" w:x="71" w:y="12090"/>
        <w:rPr>
          <w:rStyle w:val="C13"/>
          <w:rtl w:val="0"/>
        </w:rPr>
      </w:pPr>
      <w:r>
        <w:rPr>
          <w:rStyle w:val="C13"/>
          <w:rtl w:val="0"/>
        </w:rPr>
        <w:t>b) Popsat a demonstrovat první pomoc při úrazu elektrickým proudem</w:t>
      </w:r>
    </w:p>
    <w:p>
      <w:pPr>
        <w:pStyle w:val="P30"/>
        <w:framePr w:w="3921" w:h="376" w:hRule="exact" w:wrap="none" w:vAnchor="page" w:hAnchor="margin" w:x="6800" w:y="12034"/>
        <w:rPr>
          <w:rStyle w:val="C3"/>
          <w:rtl w:val="0"/>
        </w:rPr>
      </w:pPr>
    </w:p>
    <w:p>
      <w:pPr>
        <w:pStyle w:val="P31"/>
        <w:framePr w:w="3839" w:h="249" w:hRule="exact" w:wrap="none" w:vAnchor="page" w:hAnchor="margin" w:x="6856" w:y="12090"/>
        <w:rPr>
          <w:rStyle w:val="C22"/>
          <w:rtl w:val="0"/>
        </w:rPr>
      </w:pPr>
      <w:r>
        <w:rPr>
          <w:rStyle w:val="C22"/>
          <w:rtl w:val="0"/>
        </w:rPr>
        <w:t>Praktické předvedení a ústní ověření</w:t>
      </w:r>
    </w:p>
    <w:p>
      <w:pPr>
        <w:pStyle w:val="P12"/>
        <w:framePr w:w="6710" w:h="607" w:hRule="exact" w:wrap="none" w:vAnchor="page" w:hAnchor="margin" w:x="45" w:y="12410"/>
        <w:rPr>
          <w:rStyle w:val="C3"/>
          <w:rtl w:val="0"/>
        </w:rPr>
      </w:pPr>
    </w:p>
    <w:p>
      <w:pPr>
        <w:pStyle w:val="P13"/>
        <w:framePr w:w="6658" w:h="480" w:hRule="exact" w:wrap="none" w:vAnchor="page" w:hAnchor="margin" w:x="71" w:y="12466"/>
        <w:rPr>
          <w:rStyle w:val="C11"/>
          <w:rtl w:val="0"/>
        </w:rPr>
      </w:pPr>
      <w:r>
        <w:rPr>
          <w:rStyle w:val="C11"/>
          <w:rtl w:val="0"/>
        </w:rPr>
        <w:t>c) Popsat strukturu právních předpisů, které stanoví požadavky na ochranu zdraví a majetku</w:t>
      </w:r>
    </w:p>
    <w:p>
      <w:pPr>
        <w:pStyle w:val="P28"/>
        <w:framePr w:w="3921" w:h="607" w:hRule="exact" w:wrap="none" w:vAnchor="page" w:hAnchor="margin" w:x="6800" w:y="12410"/>
        <w:rPr>
          <w:rStyle w:val="C3"/>
          <w:rtl w:val="0"/>
        </w:rPr>
      </w:pPr>
    </w:p>
    <w:p>
      <w:pPr>
        <w:pStyle w:val="P29"/>
        <w:framePr w:w="3839" w:h="480" w:hRule="exact" w:wrap="none" w:vAnchor="page" w:hAnchor="margin" w:x="6856" w:y="12466"/>
        <w:rPr>
          <w:rStyle w:val="C21"/>
          <w:rtl w:val="0"/>
        </w:rPr>
      </w:pPr>
      <w:r>
        <w:rPr>
          <w:rStyle w:val="C21"/>
          <w:rtl w:val="0"/>
        </w:rPr>
        <w:t>Písemné a ústní ověření</w:t>
      </w:r>
    </w:p>
    <w:p>
      <w:pPr>
        <w:pStyle w:val="P16"/>
        <w:framePr w:w="6710" w:h="607" w:hRule="exact" w:wrap="none" w:vAnchor="page" w:hAnchor="margin" w:x="45" w:y="13017"/>
        <w:rPr>
          <w:rStyle w:val="C3"/>
          <w:rtl w:val="0"/>
        </w:rPr>
      </w:pPr>
    </w:p>
    <w:p>
      <w:pPr>
        <w:pStyle w:val="P17"/>
        <w:framePr w:w="6658" w:h="480" w:hRule="exact" w:wrap="none" w:vAnchor="page" w:hAnchor="margin" w:x="71" w:y="13073"/>
        <w:rPr>
          <w:rStyle w:val="C13"/>
          <w:rtl w:val="0"/>
        </w:rPr>
      </w:pPr>
      <w:r>
        <w:rPr>
          <w:rStyle w:val="C13"/>
          <w:rtl w:val="0"/>
        </w:rPr>
        <w:t>d) Navrhnout interní předpis pro bezpečné testování a měření EMC u elektrotechnických zařízení</w:t>
      </w:r>
    </w:p>
    <w:p>
      <w:pPr>
        <w:pStyle w:val="P30"/>
        <w:framePr w:w="3921" w:h="607" w:hRule="exact" w:wrap="none" w:vAnchor="page" w:hAnchor="margin" w:x="6800" w:y="13017"/>
        <w:rPr>
          <w:rStyle w:val="C3"/>
          <w:rtl w:val="0"/>
        </w:rPr>
      </w:pPr>
    </w:p>
    <w:p>
      <w:pPr>
        <w:pStyle w:val="P31"/>
        <w:framePr w:w="3839" w:h="480" w:hRule="exact" w:wrap="none" w:vAnchor="page" w:hAnchor="margin" w:x="6856" w:y="13073"/>
        <w:rPr>
          <w:rStyle w:val="C22"/>
          <w:rtl w:val="0"/>
        </w:rPr>
      </w:pPr>
      <w:r>
        <w:rPr>
          <w:rStyle w:val="C22"/>
          <w:rtl w:val="0"/>
        </w:rPr>
        <w:t>Praktické předvedení a ústní ověření</w:t>
      </w:r>
    </w:p>
    <w:p>
      <w:pPr>
        <w:pStyle w:val="P32"/>
        <w:framePr w:w="10710" w:h="248" w:hRule="exact" w:wrap="none" w:vAnchor="page" w:hAnchor="margin" w:x="28" w:y="137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pro elektromagnetickou kompatibilitu, 30.9.2026 3:41:54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Vstupní požadavky</w:t>
      </w:r>
      <w:r>
        <w:rPr>
          <w:rFonts w:ascii="Arial" w:cs="Arial" w:hAnsi="Arial" w:eastAsia="Arial"/>
          <w:b w:val="0"/>
          <w:i w:val="0"/>
          <w:caps w:val="0"/>
          <w:strike w:val="0"/>
          <w:noProof w:val="0"/>
          <w:vanish w:val="0"/>
          <w:color w:val="auto"/>
          <w:sz w:val="20"/>
          <w:u w:val="none"/>
          <w:shd w:val="clear" w:color="auto" w:fill="auto"/>
          <w:vertAlign w:val="baseline"/>
          <w:lang/>
        </w:rPr>
        <w:t xml:space="preserve"> – minimální úroveň je dána získáním vysokoškolského bakalářského vzdělání oboru elektrotechnika, elektronika nebo oboru aplikovaná elektronika a certifikátem Samostatné činnosti na elektrických zařízeních - odborná způsobilost podle 50/1978 Sb.</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03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elektrotechnik pro elektromagnetickou kompatibilitu, 30.9.2026 3:41:54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 bakalářské se zaměřením na elektrotechniku, elektroniku nebo aplikovanou elektroniku a minimálně 6 let praxe na pozici vyžadující odbornou způsobilost pro výkon činnosti na elektrotechnických a elektronických zařízeních, nebo funkce učitele v uvedených oborech, z toho minimálně jeden rok v období posledních dvou let před podáním žádosti o udělení autorizace.</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 magisterské se zaměřením na elektrotechniku, elektroniku nebo aplikovanou elektroniku a minimálně 5 roky praxe na pozici vyžadující odbornou způsobilost pro výkon činnosti na elektrotechnických a elektronických zařízeních, nebo funkce učitele v uvedených oborech, z toho minimálně jeden rok v období posledních dvou let před podáním žádosti o udělení autorizace.</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elektrotechnik pro elektromagnetickou kompatibilitu, 30.9.2026 3:41:54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normy a jiné publikace: zákony, vyhlášky a nařízení z oblasti elektromagnetické kompatibility, technické normy z oblasti provozu vybraných elektrických zařízení, bezpečnosti práce na elektrických zařízeních, publikace, popřípadě učební texty elektrotechnické, katalogy součástek a elektrotechnických materiálů</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záznamy z měření elektromagnetických vlastností elektrotechnických přístrojů, které mají být použity jako zkušební pomůcky</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•jednotlivým kritériím praktického hodnocení odpovídající elektrotechnická zařízení, jejich části a díly</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•měřící pracoviště dle normativních požadavků, zejména dodržení zemních rovin, jejich rozměrů, uzemnění apod.</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•měřící a testovací přístroje: universální analogový i číslicový přístroj k měření elektrických veličin, osciloskop, obvodový analyzátor, signální generátor, měřící přijímač rušivých signálů, měřící přijímač s napěťovou sondou</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•vybrané elektronické přístroje pro praktické měření základních elektrických veličin a parametrů</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odrušovacích prvků, umělá zátěž pro měření rušivých signálů</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základních elektrických veličin a charakteristik obvodů a součástek</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 na elektrických zařízeních (izolační podložky, izolační rukavice, ochranné brýle apod.)</w:t>
      </w:r>
    </w:p>
    <w:p>
      <w:pPr>
        <w:keepNext w:val="0"/>
        <w:keepLines w:val="0"/>
        <w:framePr w:w="10766" w:h="6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018"/>
        <w:rPr>
          <w:rStyle w:val="C3"/>
          <w:rtl w:val="0"/>
        </w:rPr>
      </w:pPr>
    </w:p>
    <w:p>
      <w:pPr>
        <w:pStyle w:val="P35"/>
        <w:framePr w:w="10710" w:h="340" w:hRule="exact" w:wrap="none" w:vAnchor="page" w:hAnchor="margin" w:x="28" w:y="9018"/>
        <w:rPr>
          <w:rStyle w:val="C25"/>
          <w:rtl w:val="0"/>
        </w:rPr>
      </w:pPr>
      <w:r>
        <w:rPr>
          <w:rStyle w:val="C25"/>
          <w:rtl w:val="0"/>
        </w:rPr>
        <w:t>Doba přípravy na zkoušku</w:t>
      </w:r>
    </w:p>
    <w:p>
      <w:pPr>
        <w:keepNext w:val="0"/>
        <w:keepLines w:val="0"/>
        <w:framePr w:w="10766" w:h="1036" w:hRule="exact" w:wrap="none" w:vAnchor="page" w:hAnchor="margin" w:x="0" w:y="9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10622"/>
        <w:rPr>
          <w:rStyle w:val="C3"/>
          <w:rtl w:val="0"/>
        </w:rPr>
      </w:pPr>
    </w:p>
    <w:p>
      <w:pPr>
        <w:pStyle w:val="P35"/>
        <w:framePr w:w="10710" w:h="340" w:hRule="exact" w:wrap="none" w:vAnchor="page" w:hAnchor="margin" w:x="28" w:y="10622"/>
        <w:rPr>
          <w:rStyle w:val="C25"/>
          <w:rtl w:val="0"/>
        </w:rPr>
      </w:pPr>
      <w:r>
        <w:rPr>
          <w:rStyle w:val="C25"/>
          <w:rtl w:val="0"/>
        </w:rPr>
        <w:t>Doba pro vykonání zkoušky</w:t>
      </w:r>
    </w:p>
    <w:p>
      <w:pPr>
        <w:keepNext w:val="0"/>
        <w:keepLines w:val="0"/>
        <w:framePr w:w="10766" w:h="806" w:hRule="exact" w:wrap="none" w:vAnchor="page" w:hAnchor="margin" w:x="0" w:y="10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 a na několik pracovišť.</w:t>
      </w:r>
    </w:p>
    <w:p>
      <w:pPr>
        <w:pStyle w:val="P21"/>
        <w:framePr w:w="7654" w:h="331" w:hRule="exact" w:wrap="none" w:vAnchor="page" w:hAnchor="margin" w:x="28" w:y="15940"/>
        <w:rPr>
          <w:rStyle w:val="C16"/>
          <w:rtl w:val="0"/>
        </w:rPr>
      </w:pPr>
      <w:r>
        <w:rPr>
          <w:rStyle w:val="C16"/>
          <w:rtl w:val="0"/>
        </w:rPr>
        <w:t>Samostatný elektrotechnik pro elektromagnetickou kompatibilitu, 30.9.2026 3:41:54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Rašínova vysoká škola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EGO Praha</w:t>
      </w:r>
    </w:p>
    <w:p>
      <w:pPr>
        <w:pStyle w:val="P21"/>
        <w:framePr w:w="7654" w:h="331" w:hRule="exact" w:wrap="none" w:vAnchor="page" w:hAnchor="margin" w:x="28" w:y="15940"/>
        <w:rPr>
          <w:rStyle w:val="C16"/>
          <w:rtl w:val="0"/>
        </w:rPr>
      </w:pPr>
      <w:r>
        <w:rPr>
          <w:rStyle w:val="C16"/>
          <w:rtl w:val="0"/>
        </w:rPr>
        <w:t>Samostatný elektrotechnik pro elektromagnetickou kompatibilitu, 30.9.2026 3:41:54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2FDD2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AFDF3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4DAA6D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