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39D54F" Type="http://schemas.openxmlformats.org/officeDocument/2006/relationships/officeDocument" Target="/word/document.xml" /><Relationship Id="coreR1B39D54F" Type="http://schemas.openxmlformats.org/package/2006/relationships/metadata/core-properties" Target="/docProps/core.xml" /><Relationship Id="customR1B39D5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pro elektromagnetickou kompatibilitu (kód: 26-063-R)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elektromagnetickou kompatibilitu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a výkresové dokumentace pro návrh způsobu odrušení elektrotechnického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Prokázání znalosti předpisů a norem k elektromagnetické kompatibilitě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parametrů, vyhodnocení naměřených hodnot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Prokázání znalosti pojmů z oblasti elektromagnetické kompatibility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rušivých signálů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oblasti elektromagnetického stínění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Omezování rušení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Testování elektromagnetické odolnosti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18.08.2021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elektromagnetickou kompatibilitu, 30.9.2026 3:41:30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"https://www.nsp.cz/jednotka-prace/samostatny-elektrotechnik-63e2"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https://www.nsp.cz/jednotka-prace/samostatny-elektrotechnik-63e2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uchazeče ke zkoušce je předložení platného Osvědčení o odborné způsobilosti v elektrotechnice minimálně dle § 6 vyhlášky č. 50/1978 Sb., v platném znění.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úspěšné zkoušky je dodržení všech zásad a pravidel BOZP a PO.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elektromagnetickou kompatibilitu, 30.9.2026 3:41:30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OEZ,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Průmyslová střední škola Letohrad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elektromagnetickou kompatibilitu, 30.9.2026 3:41:30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