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DD7DE7" Type="http://schemas.openxmlformats.org/officeDocument/2006/relationships/officeDocument" Target="/word/document.xml" /><Relationship Id="coreR1DDD7DE7" Type="http://schemas.openxmlformats.org/package/2006/relationships/metadata/core-properties" Target="/docProps/core.xml" /><Relationship Id="customR1DDD7D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soudobou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nábytku čalouněného soudobou technologií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čalounění nábytku soudobou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Opravy, obnova, údržba a rekonstrukce čalounění soudobou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soudobou technologií, 28.9.2026 14:50:54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•čalounění křesla pevného, nerozkládacího s čalouněnými područkami, s pružným podkladem sedadla a opěradla – potah useň nebo kombinace usně a syntetické náhrady usně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•opravu celočalouněného výrobku s výklopným nebo polohovacím kováním, např. válendy s úložným prostorem pod lehací výklopnou plochou - potah textil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zkoušku připraví odpovídající dílce čalouněného nábytku tak, aby mohl uchazeč prokázat všechny odborné kompetence. V případě, že je zhotovován nebo opravován výrobek, který některé z požadovaných dovedností neobsahuje, je třeba, aby zkoušený na vzorcích materiálů předvedl dělení materiálů, spojování, strojové šití, obnitkování, všívání zdrhovadla, prošívání a další dovednosti, které jsou v profesní kvalifikaci obsaženy.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"Písemné a ústní ověření" bude písemné ověřování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ke znalosti čalounických materiálů a ke znalosti údržby čalouněných výrobků. Měření materiálů a polotovarů musí být v souladu s platnými normami.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soudobou technologií, 28.9.2026 14:50:54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RENODESIGN s. r. o., Černá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soudobou technologií, 28.9.2026 14:50:54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7D39D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