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8ED559" Type="http://schemas.openxmlformats.org/officeDocument/2006/relationships/officeDocument" Target="/word/document.xml" /><Relationship Id="coreR238ED559" Type="http://schemas.openxmlformats.org/package/2006/relationships/metadata/core-properties" Target="/docProps/core.xml" /><Relationship Id="customR238ED5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gumárenských technologií, materiálů a strojních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technologických procesů v gumárenských výrobách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technologických postupů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7.11.2026 17:45:49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 (popsat jednotlivé kroky gumárenské výroby).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"Sestavování technologických postupů v gumárenské výrobě", kriterium a): na základě výkresů či schémat uchazeč vysvětlí funkci stroje, případně výrobní linky a výrobního procesu.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"Sledování, vyhodnocování a evidence parametrů v gumárenské výrobě", kriterium a): při hodnocení výsledků technologického procesu uchazeč použije PC s vyhodnocovacím software.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7.11.2026 17:45:49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7.11.2026 17:45:49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