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F9A06" Type="http://schemas.openxmlformats.org/officeDocument/2006/relationships/officeDocument" Target="/word/document.xml" /><Relationship Id="coreR96F9A06" Type="http://schemas.openxmlformats.org/package/2006/relationships/metadata/core-properties" Target="/docProps/core.xml" /><Relationship Id="customR96F9A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gumárenských technologií, materiálů a strojních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28.9.2026 13:55:49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 (popsat jednotlivé kroky gumárenské výroby).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"Sestavování technologických postupů v gumárenské výrobě", kriterium a): na základě výkresů či schémat uchazeč vysvětlí funkci stroje, případně výrobní linky a výrobního procesu.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"Sledování, vyhodnocování a evidence parametrů v gumárenské výrobě", kriterium a): při hodnocení výsledků technologického procesu uchazeč použije PC s vyhodnocovacím software.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28.9.2026 13:55:49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28.9.2026 13:55:49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