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129D5" Type="http://schemas.openxmlformats.org/officeDocument/2006/relationships/officeDocument" Target="/word/document.xml" /><Relationship Id="coreR330129D5" Type="http://schemas.openxmlformats.org/package/2006/relationships/metadata/core-properties" Target="/docProps/core.xml" /><Relationship Id="customR330129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https://www.nsp.cz/jednotka-prace/konfekcioner-gumarenske-v#zdravotni-zpusobilost).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uchazeč vysvětlí funkci stroje, případně výrobní linky a výrobního procesu na základě výkresů či schémat 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