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91B2B" Type="http://schemas.openxmlformats.org/officeDocument/2006/relationships/officeDocument" Target="/word/document.xml" /><Relationship Id="coreR79591B2B" Type="http://schemas.openxmlformats.org/package/2006/relationships/metadata/core-properties" Target="/docProps/core.xml" /><Relationship Id="customR79591B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gumárenské technologie, materiálů a strojního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Konfekcionér gumárenské výroby, 29.4.2026 4:38:42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gumárenské technologie, materiálů a strojního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technologii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na konkrétním vzorku konstrukci finálního výrobku</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splinit všechna kritéria.</w:t>
      </w:r>
    </w:p>
    <w:p>
      <w:pPr>
        <w:pStyle w:val="P23"/>
        <w:framePr w:w="10710" w:h="547" w:hRule="exact" w:wrap="none" w:vAnchor="page" w:hAnchor="margin" w:x="28" w:y="6880"/>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734"/>
        <w:rPr>
          <w:rStyle w:val="C3"/>
          <w:rtl w:val="0"/>
        </w:rPr>
      </w:pPr>
    </w:p>
    <w:p>
      <w:pPr>
        <w:pStyle w:val="P17"/>
        <w:framePr w:w="6658" w:h="704" w:hRule="exact" w:wrap="none" w:vAnchor="page" w:hAnchor="margin" w:x="71" w:y="8790"/>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734"/>
        <w:rPr>
          <w:rStyle w:val="C3"/>
          <w:rtl w:val="0"/>
        </w:rPr>
      </w:pPr>
    </w:p>
    <w:p>
      <w:pPr>
        <w:pStyle w:val="P31"/>
        <w:framePr w:w="3839" w:h="704" w:hRule="exact" w:wrap="none" w:vAnchor="page" w:hAnchor="margin" w:x="6856" w:y="8790"/>
        <w:rPr>
          <w:rStyle w:val="C22"/>
          <w:rtl w:val="0"/>
        </w:rPr>
      </w:pPr>
      <w:r>
        <w:rPr>
          <w:rStyle w:val="C22"/>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obě kritéria.</w:t>
      </w:r>
    </w:p>
    <w:p>
      <w:pPr>
        <w:pStyle w:val="P23"/>
        <w:framePr w:w="10710" w:h="340" w:hRule="exact" w:wrap="none" w:vAnchor="page" w:hAnchor="margin" w:x="28" w:y="10114"/>
        <w:rPr>
          <w:rStyle w:val="C18"/>
          <w:rtl w:val="0"/>
        </w:rPr>
      </w:pPr>
      <w:r>
        <w:rPr>
          <w:rStyle w:val="C18"/>
          <w:rtl w:val="0"/>
        </w:rPr>
        <w:t>Obsluha technologických zařízení pro konfekci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376" w:hRule="exact" w:wrap="none" w:vAnchor="page" w:hAnchor="margin" w:x="45" w:y="10929"/>
        <w:rPr>
          <w:rStyle w:val="C3"/>
          <w:rtl w:val="0"/>
        </w:rPr>
      </w:pPr>
    </w:p>
    <w:p>
      <w:pPr>
        <w:pStyle w:val="P13"/>
        <w:framePr w:w="6658" w:h="249" w:hRule="exact" w:wrap="none" w:vAnchor="page" w:hAnchor="margin" w:x="71" w:y="10985"/>
        <w:rPr>
          <w:rStyle w:val="C11"/>
          <w:rtl w:val="0"/>
        </w:rPr>
      </w:pPr>
      <w:r>
        <w:rPr>
          <w:rStyle w:val="C11"/>
          <w:rtl w:val="0"/>
        </w:rPr>
        <w:t>a) Provést kontrolu vstupních surovin a polotovarů</w:t>
      </w:r>
    </w:p>
    <w:p>
      <w:pPr>
        <w:pStyle w:val="P28"/>
        <w:framePr w:w="3921" w:h="376" w:hRule="exact" w:wrap="none" w:vAnchor="page" w:hAnchor="margin" w:x="6800" w:y="10929"/>
        <w:rPr>
          <w:rStyle w:val="C3"/>
          <w:rtl w:val="0"/>
        </w:rPr>
      </w:pPr>
    </w:p>
    <w:p>
      <w:pPr>
        <w:pStyle w:val="P29"/>
        <w:framePr w:w="3839" w:h="249" w:hRule="exact" w:wrap="none" w:vAnchor="page" w:hAnchor="margin" w:x="6856" w:y="10985"/>
        <w:rPr>
          <w:rStyle w:val="C21"/>
          <w:rtl w:val="0"/>
        </w:rPr>
      </w:pPr>
      <w:r>
        <w:rPr>
          <w:rStyle w:val="C21"/>
          <w:rtl w:val="0"/>
        </w:rPr>
        <w:t>Praktické předvedení</w:t>
      </w:r>
    </w:p>
    <w:p>
      <w:pPr>
        <w:pStyle w:val="P16"/>
        <w:framePr w:w="6710" w:h="1055" w:hRule="exact" w:wrap="none" w:vAnchor="page" w:hAnchor="margin" w:x="45" w:y="11306"/>
        <w:rPr>
          <w:rStyle w:val="C3"/>
          <w:rtl w:val="0"/>
        </w:rPr>
      </w:pPr>
    </w:p>
    <w:p>
      <w:pPr>
        <w:pStyle w:val="P17"/>
        <w:framePr w:w="6658" w:h="928" w:hRule="exact" w:wrap="none" w:vAnchor="page" w:hAnchor="margin" w:x="71" w:y="11362"/>
        <w:rPr>
          <w:rStyle w:val="C13"/>
          <w:rtl w:val="0"/>
        </w:rPr>
      </w:pPr>
      <w:r>
        <w:rPr>
          <w:rStyle w:val="C13"/>
          <w:rtl w:val="0"/>
        </w:rPr>
        <w:t>b) Provést základní úkony na určeném konfekčním strojním zařízení – (uvést do chodu, udržovat, přerušit a zastavit chod, seřídit chod, provést předepsané technologické operace, provést běžnou údržbu) za dodržování konfekčních standardů</w:t>
      </w:r>
    </w:p>
    <w:p>
      <w:pPr>
        <w:pStyle w:val="P30"/>
        <w:framePr w:w="3921" w:h="1055" w:hRule="exact" w:wrap="none" w:vAnchor="page" w:hAnchor="margin" w:x="6800" w:y="11306"/>
        <w:rPr>
          <w:rStyle w:val="C3"/>
          <w:rtl w:val="0"/>
        </w:rPr>
      </w:pPr>
    </w:p>
    <w:p>
      <w:pPr>
        <w:pStyle w:val="P31"/>
        <w:framePr w:w="3839" w:h="928" w:hRule="exact" w:wrap="none" w:vAnchor="page" w:hAnchor="margin" w:x="6856" w:y="11362"/>
        <w:rPr>
          <w:rStyle w:val="C22"/>
          <w:rtl w:val="0"/>
        </w:rPr>
      </w:pPr>
      <w:r>
        <w:rPr>
          <w:rStyle w:val="C22"/>
          <w:rtl w:val="0"/>
        </w:rPr>
        <w:t>Praktické předvedení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c) Popsat a provést úkony na konfekčním strojním zařízení spojené se změnou sortimentu (změna rozměru, materiálů, polotovarů, částí strojního zařízení)</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d) Provést kontrolu nastavení parametrů konfekčního strojního zařízení dle technologických předpisů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Provádět průběžně vizuální kontrolu procesu konfekce</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175"/>
        <w:rPr>
          <w:rStyle w:val="C3"/>
          <w:rtl w:val="0"/>
        </w:rPr>
      </w:pPr>
    </w:p>
    <w:p>
      <w:pPr>
        <w:pStyle w:val="P17"/>
        <w:framePr w:w="6658" w:h="480" w:hRule="exact" w:wrap="none" w:vAnchor="page" w:hAnchor="margin" w:x="71" w:y="14231"/>
        <w:rPr>
          <w:rStyle w:val="C13"/>
          <w:rtl w:val="0"/>
        </w:rPr>
      </w:pPr>
      <w:r>
        <w:rPr>
          <w:rStyle w:val="C13"/>
          <w:rtl w:val="0"/>
        </w:rPr>
        <w:t>f) Operativně reagovat adekvátním zásahem při běžném provozu na odchylky v procesu</w:t>
      </w:r>
    </w:p>
    <w:p>
      <w:pPr>
        <w:pStyle w:val="P30"/>
        <w:framePr w:w="3921" w:h="607" w:hRule="exact" w:wrap="none" w:vAnchor="page" w:hAnchor="margin" w:x="6800" w:y="14175"/>
        <w:rPr>
          <w:rStyle w:val="C3"/>
          <w:rtl w:val="0"/>
        </w:rPr>
      </w:pPr>
    </w:p>
    <w:p>
      <w:pPr>
        <w:pStyle w:val="P31"/>
        <w:framePr w:w="3839" w:h="480" w:hRule="exact" w:wrap="none" w:vAnchor="page" w:hAnchor="margin" w:x="6856" w:y="14231"/>
        <w:rPr>
          <w:rStyle w:val="C22"/>
          <w:rtl w:val="0"/>
        </w:rPr>
      </w:pPr>
      <w:r>
        <w:rPr>
          <w:rStyle w:val="C22"/>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4:38:42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nápravná opatření na základě získaných výsledků dle stanovených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a ústní ověření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Používat pracovní oděv a přidělené ochranné pomůcky</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 gumárenské výroby, 29.4.2026 4:38:42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(popsat části pláště, nastavené tolerance při kompletaci pláště).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"Charakteristika gumárenské technologie, materiálů a strojního zařízení", kriterium d): na základě výkresů či schémat uchazeč vysvětlí funkci stroje případně výrobní linky a výrobního procesu.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"Charakteristika gumárenské technologie, materiálů a strojního zařízení", kriterium e): při hodnocení výsledků technologického procesu uchazeč použije PC s vyhodnocovacím software.</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 gumárenské výroby, 29.4.2026 4:38:42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a alespoň 5 let praxe v oblasti gumárenských výrob,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w:t>
      </w:r>
      <w:r>
        <w:rPr>
          <w:rFonts w:ascii="Arial" w:cs="Arial" w:hAnsi="Arial" w:eastAsia="Arial"/>
          <w:b w:val="0"/>
          <w:i w:val="1"/>
          <w:caps w:val="0"/>
          <w:strike w:val="0"/>
          <w:noProof w:val="0"/>
          <w:vanish w:val="0"/>
          <w:color w:val="auto"/>
          <w:sz w:val="20"/>
          <w:u w:val="none"/>
          <w:shd w:val="clear" w:color="auto" w:fill="auto"/>
          <w:vertAlign w:val="baseline"/>
          <w:lang/>
        </w:rPr>
        <w:t>onfekcionér gumárenské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 gumárenské výroby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5 let odborné praxe v gumárenské výrobě,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 gumárenské výroby, 29.4.2026 4:38:42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technologii a vulkanizaci</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03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pro vykonání zkoušky</w:t>
      </w:r>
    </w:p>
    <w:p>
      <w:pPr>
        <w:keepNext w:val="0"/>
        <w:keepLines w:val="0"/>
        <w:framePr w:w="10766" w:h="806" w:hRule="exact" w:wrap="none" w:vAnchor="page" w:hAnchor="margin" w:x="0" w:y="9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Konfekcionér gumárenské výroby, 29.4.2026 4:38:42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MITAS,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 gumárenské výroby, 29.4.2026 4:38:42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425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EF4A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D4D3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