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3CA6C6" Type="http://schemas.openxmlformats.org/officeDocument/2006/relationships/officeDocument" Target="/word/document.xml" /><Relationship Id="coreR243CA6C6" Type="http://schemas.openxmlformats.org/package/2006/relationships/metadata/core-properties" Target="/docProps/core.xml" /><Relationship Id="customR243CA6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Lisovač gumárenské výroby, 18.10.2026 18:31:27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Popsat na konkrétním vzorku konstrukci finálního výrobku</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831" w:hRule="exact" w:wrap="none" w:vAnchor="page" w:hAnchor="margin" w:x="45" w:y="9341"/>
        <w:rPr>
          <w:rStyle w:val="C3"/>
          <w:rtl w:val="0"/>
        </w:rPr>
      </w:pPr>
    </w:p>
    <w:p>
      <w:pPr>
        <w:pStyle w:val="P17"/>
        <w:framePr w:w="6658" w:h="704" w:hRule="exact" w:wrap="none" w:vAnchor="page" w:hAnchor="margin" w:x="71" w:y="9397"/>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9341"/>
        <w:rPr>
          <w:rStyle w:val="C3"/>
          <w:rtl w:val="0"/>
        </w:rPr>
      </w:pPr>
    </w:p>
    <w:p>
      <w:pPr>
        <w:pStyle w:val="P31"/>
        <w:framePr w:w="3839" w:h="704"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285"/>
        <w:rPr>
          <w:rStyle w:val="C23"/>
          <w:rtl w:val="0"/>
        </w:rPr>
      </w:pPr>
      <w:r>
        <w:rPr>
          <w:rStyle w:val="C23"/>
          <w:rtl w:val="0"/>
        </w:rPr>
        <w:t>Je třeba splnit obě kritéria.</w:t>
      </w:r>
    </w:p>
    <w:p>
      <w:pPr>
        <w:pStyle w:val="P23"/>
        <w:framePr w:w="10710" w:h="340" w:hRule="exact" w:wrap="none" w:vAnchor="page" w:hAnchor="margin" w:x="28" w:y="10721"/>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376" w:hRule="exact" w:wrap="none" w:vAnchor="page" w:hAnchor="margin" w:x="45" w:y="11536"/>
        <w:rPr>
          <w:rStyle w:val="C3"/>
          <w:rtl w:val="0"/>
        </w:rPr>
      </w:pPr>
    </w:p>
    <w:p>
      <w:pPr>
        <w:pStyle w:val="P13"/>
        <w:framePr w:w="6658" w:h="249" w:hRule="exact" w:wrap="none" w:vAnchor="page" w:hAnchor="margin" w:x="71" w:y="11592"/>
        <w:rPr>
          <w:rStyle w:val="C11"/>
          <w:rtl w:val="0"/>
        </w:rPr>
      </w:pPr>
      <w:r>
        <w:rPr>
          <w:rStyle w:val="C11"/>
          <w:rtl w:val="0"/>
        </w:rPr>
        <w:t>a) Provést kontrolu vstupních polotovarů</w:t>
      </w:r>
    </w:p>
    <w:p>
      <w:pPr>
        <w:pStyle w:val="P28"/>
        <w:framePr w:w="3921" w:h="376" w:hRule="exact" w:wrap="none" w:vAnchor="page" w:hAnchor="margin" w:x="6800" w:y="11536"/>
        <w:rPr>
          <w:rStyle w:val="C3"/>
          <w:rtl w:val="0"/>
        </w:rPr>
      </w:pPr>
    </w:p>
    <w:p>
      <w:pPr>
        <w:pStyle w:val="P29"/>
        <w:framePr w:w="3839" w:h="249" w:hRule="exact" w:wrap="none" w:vAnchor="page" w:hAnchor="margin" w:x="6856" w:y="11592"/>
        <w:rPr>
          <w:rStyle w:val="C21"/>
          <w:rtl w:val="0"/>
        </w:rPr>
      </w:pPr>
      <w:r>
        <w:rPr>
          <w:rStyle w:val="C21"/>
          <w:rtl w:val="0"/>
        </w:rPr>
        <w:t>Praktické předvedení</w:t>
      </w:r>
    </w:p>
    <w:p>
      <w:pPr>
        <w:pStyle w:val="P16"/>
        <w:framePr w:w="6710" w:h="831" w:hRule="exact" w:wrap="none" w:vAnchor="page" w:hAnchor="margin" w:x="45" w:y="11913"/>
        <w:rPr>
          <w:rStyle w:val="C3"/>
          <w:rtl w:val="0"/>
        </w:rPr>
      </w:pPr>
    </w:p>
    <w:p>
      <w:pPr>
        <w:pStyle w:val="P17"/>
        <w:framePr w:w="6658" w:h="704" w:hRule="exact" w:wrap="none" w:vAnchor="page" w:hAnchor="margin" w:x="71" w:y="11969"/>
        <w:rPr>
          <w:rStyle w:val="C13"/>
          <w:rtl w:val="0"/>
        </w:rPr>
      </w:pPr>
      <w:r>
        <w:rPr>
          <w:rStyle w:val="C13"/>
          <w:rtl w:val="0"/>
        </w:rPr>
        <w:t>b) Provést základní úkony na určeném vulkanizačním lisu – (uvést do chodu, udržovat, přerušit a zastavit chod, seřídit chod, provést předepsané technologické operace, provést běžnou údržbu) za dodržování standardů</w:t>
      </w:r>
    </w:p>
    <w:p>
      <w:pPr>
        <w:pStyle w:val="P30"/>
        <w:framePr w:w="3921" w:h="831" w:hRule="exact" w:wrap="none" w:vAnchor="page" w:hAnchor="margin" w:x="6800" w:y="11913"/>
        <w:rPr>
          <w:rStyle w:val="C3"/>
          <w:rtl w:val="0"/>
        </w:rPr>
      </w:pPr>
    </w:p>
    <w:p>
      <w:pPr>
        <w:pStyle w:val="P31"/>
        <w:framePr w:w="3839" w:h="704" w:hRule="exact" w:wrap="none" w:vAnchor="page" w:hAnchor="margin" w:x="6856" w:y="11969"/>
        <w:rPr>
          <w:rStyle w:val="C22"/>
          <w:rtl w:val="0"/>
        </w:rPr>
      </w:pPr>
      <w:r>
        <w:rPr>
          <w:rStyle w:val="C22"/>
          <w:rtl w:val="0"/>
        </w:rPr>
        <w:t>Praktické předvedení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d) Provést kontrolu nastavení parametrů vulkanizačního lisu dle technologických předpisů</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 a ústní ověření</w:t>
      </w:r>
    </w:p>
    <w:p>
      <w:pPr>
        <w:pStyle w:val="P12"/>
        <w:framePr w:w="6710" w:h="376" w:hRule="exact" w:wrap="none" w:vAnchor="page" w:hAnchor="margin" w:x="45" w:y="13957"/>
        <w:rPr>
          <w:rStyle w:val="C3"/>
          <w:rtl w:val="0"/>
        </w:rPr>
      </w:pPr>
    </w:p>
    <w:p>
      <w:pPr>
        <w:pStyle w:val="P13"/>
        <w:framePr w:w="6658" w:h="249" w:hRule="exact" w:wrap="none" w:vAnchor="page" w:hAnchor="margin" w:x="71" w:y="14013"/>
        <w:rPr>
          <w:rStyle w:val="C11"/>
          <w:rtl w:val="0"/>
        </w:rPr>
      </w:pPr>
      <w:r>
        <w:rPr>
          <w:rStyle w:val="C11"/>
          <w:rtl w:val="0"/>
        </w:rPr>
        <w:t>e) Provést průběžně kontrolu parametrů procesu lisování a vulkanizace</w:t>
      </w:r>
    </w:p>
    <w:p>
      <w:pPr>
        <w:pStyle w:val="P28"/>
        <w:framePr w:w="3921" w:h="376" w:hRule="exact" w:wrap="none" w:vAnchor="page" w:hAnchor="margin" w:x="6800" w:y="13957"/>
        <w:rPr>
          <w:rStyle w:val="C3"/>
          <w:rtl w:val="0"/>
        </w:rPr>
      </w:pPr>
    </w:p>
    <w:p>
      <w:pPr>
        <w:pStyle w:val="P29"/>
        <w:framePr w:w="3839" w:h="249"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f) Operativně reagovat adekvátním zásahem při běžném provozu na odchylky v procesu</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32"/>
        <w:framePr w:w="10710" w:h="248" w:hRule="exact" w:wrap="none" w:vAnchor="page" w:hAnchor="margin" w:x="28" w:y="150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18.10.2026 18:31:27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a vyhodnotit parametry lisování a vulkanizace vyrobeného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18.10.2026 18:31:27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(rozpoznat jednotlivé typy gumárenských lisů a popsat jejich pracovní cyklus).</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 Charakteristika gumárenské technologie, materiálů a strojního zařízení", kriterium e): na základě výkresů či schémat uchazeč vysvětlí funkci stroje, případně výrobní linky a výrobního procesu.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nakreslí, popíše a zdůvodní funkci jednotlivých částí vulkanizační křivky.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"Sledování, vyhodnocování a evidence parametrů lisování a vulkanizace v gumárenské výrobě", kriterium a): při hodnocení výsledků technologického procesu uchazeč použije PC s vyhodnocovacím software.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 gumárenské výroby, 18.10.2026 18:31:27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lisovač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 gumárenské výroby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 gumárenské výroby, 18.10.2026 18:31:27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Lisovač gumárenské výroby, 18.10.2026 18:31:27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 gumárenské výroby, 18.10.2026 18:31:27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C73C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5368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F971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