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52655" Type="http://schemas.openxmlformats.org/officeDocument/2006/relationships/officeDocument" Target="/word/document.xml" /><Relationship Id="coreR1EC52655" Type="http://schemas.openxmlformats.org/package/2006/relationships/metadata/core-properties" Target="/docProps/core.xml" /><Relationship Id="customR1EC526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(rozpoznat jednotlivé typy gumárenských lisů a popsat jejich pracovní cyklus).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 Charakteristika gumárenské technologie, materiálů a strojního zařízení", kriterium e):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nakreslí, popíše a zdůvodní funkci jednotlivých částí vulkanizační křivky.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"Sledování, vyhodnocování a evidence parametrů lisování a vulkanizace v gumárenské výrobě", kriterium a): při hodnocení výsledků technologického procesu uchazeč použije PC s vyhodnocovacím software.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7.11.2026 17:58:09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