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6A860" Type="http://schemas.openxmlformats.org/officeDocument/2006/relationships/officeDocument" Target="/word/document.xml" /><Relationship Id="coreR20B6A860" Type="http://schemas.openxmlformats.org/package/2006/relationships/metadata/core-properties" Target="/docProps/core.xml" /><Relationship Id="customR20B6A8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18.10.2026 18:35:33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"Charakteristika gumárenské technologie, materiálů a strojního zařízení", kriterium e): písemné ověřování probíhá formou vypracování odpovědí na zadané otázky (napsat seznam základních typů vad plášťů).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"Charakteristika gumárenské technologie, materiálů a strojního zařízení", kriterium d): na základě výkresů či schémat uchazeč vysvětlí funkci stroje, případně výrobní linky a výrobního procesu.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"Orientace v normách a v provozní dokumentaci pro obsluhu technologických procesů v gumárenské výrobě", kriterium b): při hodnocení výsledků technologického procesu uchazeč použije PC s vyhodnocovacím software.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18.10.2026 18:35:33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18.10.2026 18:35:33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