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D456B" Type="http://schemas.openxmlformats.org/officeDocument/2006/relationships/officeDocument" Target="/word/document.xml" /><Relationship Id="coreR54CD456B" Type="http://schemas.openxmlformats.org/package/2006/relationships/metadata/core-properties" Target="/docProps/core.xml" /><Relationship Id="customR54CD45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Produkční kulturních projektů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produkce kulturních projektů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v oblasti produkce kulturních projektů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kulturního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kulturního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Personální zajištění kulturního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Marketing kulturního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Fundraising kulturního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2.10.2026 2:05:16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https://www.nsp.cz/jednotka-prace/produkcni-kulturnich-proj).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pokyny ke zpracování kulturního projektu pro ověření kritérií podle tohoto standardu, a to v termínu nejméně 15 pracovních dnů před termínem zahájení zkoušky.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Kulturním projektem pro účely této zkoušky se rozumí příprava a pořádání jednorázové kulturní akce, festivalu nebo produkce tvůrčího projektu, jehož cílem je prezentace nebo vytvoření uměleckého nebo obdobného díla (např. divadelní, taneční inscenace, hudební nebo vizuální performance či výstava), a to ať už se koná samostatně nebo v rámci organizace s pravidelným provozem.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autorizované osobě zpracovaný projekt v minimálním rozsahu 5 stran formátu A4 (návrh projektu může obsahovat skicy, nákresy a grafy) podle kompetencí nejpozději 5 pracovních dní před termínem zkoušky: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organizace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řízení kulturního projektu, kritérium a) 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zajištění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Marketing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Fundraising kulturního projektu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kulturní projekt bude doručen na adresu autorizované osoby 1x v tištěné podobě a zároveň elektronicky. Při zkoušce probíhá prezentace zpracovaného projektu formou obhajoby, která je především předmětem hodnocení uchazeče.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produkce kulturních projektů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vybere vlastní příklad kulturního projektu.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vypracuje otázky pro ústní ověření formou vylosovaných otázek 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právních předpisech v oblasti produkce kulturních projektů,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to pro kritérium a) uchazeč vybere vlastní příklad, na kterém objasní specifika produkce v oblasti kultury, b) minimálně 20 otázek, pro kritéria c) a d) minimálně po 10 otázkách a pro kritérium e) minimálně 3 otázky.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kritériu b), c), d) a e) vylosuje 1 otázku.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každé kritérium je zohledněno v několika otázkách.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každý uchazeč musí mít v souboru svých vylosovaných otázek zohledněno alespoň jednou každé kritérium (kritérium u něhož jsou losované otázky způsobem ověření a v souladu s pokynem,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2.10.2026 2:05:16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umění - Divadelní ústav a Pražské Quadriennale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Divadlo Pod lampou,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Divadelní fakulta akademie múzických umění v Praze (AMU), Katedra produkce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2.10.2026 2:05:16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CA76A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