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4E1CF3" Type="http://schemas.openxmlformats.org/officeDocument/2006/relationships/officeDocument" Target="/word/document.xml" /><Relationship Id="coreRE4E1CF3" Type="http://schemas.openxmlformats.org/package/2006/relationships/metadata/core-properties" Target="/docProps/core.xml" /><Relationship Id="customRE4E1C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 povrchové úpravy materiálů (kód: 28-069-M)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povrchové úpravy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technickými normami, předpisy a výkresy pro chemické povrchové úpravy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chemických povrchových úprav ke zvýšení užitných vlastností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povrchu před provedením jeho chemické úpravy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analytické a kvalitativní kontroly vyloučeného povlaku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tloušťky nanesené vrstvy po provedené chemické úpravě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příčin vzniku defektů při chemické úpravě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zásad bezpečnosti a ochrany zdraví při práci, hygieny práce, požární prevence a ochrany životního prostředí v chemické úpravě povrchů materiálů</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Chemický technik pro povrchové úpravy materiálů, 22.8.2026 0:05:53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technickými normami, předpisy a výkresy pro chemické povrchové úpravy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druh a způsob provedení povrchové úpravy podle předložené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Nakreslit blokové schéma procesu povrchových úprav</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Doplnit technologické parametry povrchových úprav dle operací blokového schématu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Navrhování chemických povrchových úprav ke zvýšení užitných vlastností materiálu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princip a technologii nanášení povlaků na materiály</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Písemné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Popsat princip a technologii vytváření kovových povlaků na materiály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Písemné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princip a technologii vylučování kovů a slitin chemickým způsobem na materiály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Popsat princip a technologii vytváření kovových povlaků a slitin elektrochemickým způsobem na materiály</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Písemné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Určit a popsat jeden předložený materiál a navrhnout vhodnou povrchovou úpravu</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Popsat způsob provedení povrchové úpravy a očekávanou změnu vlastnosti materiálu</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Písemné a 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g) Určit vhodné zařízení k provedení technologie povrchové úpravy materiálu</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Praktické předvedení a ústní ověření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h) Navrhnout základní parametry technologie pro povrchové úpravy materiálu</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Praktické předvedení a ústní ověření</w:t>
      </w:r>
    </w:p>
    <w:p>
      <w:pPr>
        <w:pStyle w:val="P32"/>
        <w:framePr w:w="10710" w:h="248" w:hRule="exact" w:wrap="none" w:vAnchor="page" w:hAnchor="margin" w:x="28" w:y="10758"/>
        <w:rPr>
          <w:rStyle w:val="C23"/>
          <w:rtl w:val="0"/>
        </w:rPr>
      </w:pPr>
      <w:r>
        <w:rPr>
          <w:rStyle w:val="C23"/>
          <w:rtl w:val="0"/>
        </w:rPr>
        <w:t>Je třeba splnit všechna kritéria.</w:t>
      </w:r>
    </w:p>
    <w:p>
      <w:pPr>
        <w:pStyle w:val="P23"/>
        <w:framePr w:w="10710" w:h="340" w:hRule="exact" w:wrap="none" w:vAnchor="page" w:hAnchor="margin" w:x="28" w:y="11194"/>
        <w:rPr>
          <w:rStyle w:val="C18"/>
          <w:rtl w:val="0"/>
        </w:rPr>
      </w:pPr>
      <w:r>
        <w:rPr>
          <w:rStyle w:val="C18"/>
          <w:rtl w:val="0"/>
        </w:rPr>
        <w:t>Příprava povrchu před provedením jeho chemické úpravy</w:t>
      </w:r>
    </w:p>
    <w:p>
      <w:pPr>
        <w:pStyle w:val="P24"/>
        <w:framePr w:w="6713" w:h="376" w:hRule="exact" w:wrap="none" w:vAnchor="page" w:hAnchor="margin" w:x="45" w:y="11633"/>
        <w:rPr>
          <w:rStyle w:val="C3"/>
          <w:rtl w:val="0"/>
        </w:rPr>
      </w:pPr>
    </w:p>
    <w:p>
      <w:pPr>
        <w:pStyle w:val="P25"/>
        <w:framePr w:w="6661" w:h="249" w:hRule="exact" w:wrap="none" w:vAnchor="page" w:hAnchor="margin" w:x="71" w:y="11704"/>
        <w:rPr>
          <w:rStyle w:val="C19"/>
          <w:rtl w:val="0"/>
        </w:rPr>
      </w:pPr>
      <w:r>
        <w:rPr>
          <w:rStyle w:val="C19"/>
          <w:rtl w:val="0"/>
        </w:rPr>
        <w:t>Kritéria hodnocení</w:t>
      </w:r>
    </w:p>
    <w:p>
      <w:pPr>
        <w:pStyle w:val="P26"/>
        <w:framePr w:w="3918" w:h="376" w:hRule="exact" w:wrap="none" w:vAnchor="page" w:hAnchor="margin" w:x="6803" w:y="11633"/>
        <w:rPr>
          <w:rStyle w:val="C3"/>
          <w:rtl w:val="0"/>
        </w:rPr>
      </w:pPr>
    </w:p>
    <w:p>
      <w:pPr>
        <w:pStyle w:val="P27"/>
        <w:framePr w:w="3836" w:h="249" w:hRule="exact" w:wrap="none" w:vAnchor="page" w:hAnchor="margin" w:x="6859" w:y="11704"/>
        <w:rPr>
          <w:rStyle w:val="C20"/>
          <w:rtl w:val="0"/>
        </w:rPr>
      </w:pPr>
      <w:r>
        <w:rPr>
          <w:rStyle w:val="C20"/>
          <w:rtl w:val="0"/>
        </w:rPr>
        <w:t>Způsoby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a) Vyjmenovat požadavky na kvalitu vstupní vody, popsat princip působení a způsob použití přípravků na odmaštění povrchů materiálů</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Písemné a ústní ověření</w:t>
      </w:r>
    </w:p>
    <w:p>
      <w:pPr>
        <w:pStyle w:val="P16"/>
        <w:framePr w:w="6710" w:h="607" w:hRule="exact" w:wrap="none" w:vAnchor="page" w:hAnchor="margin" w:x="45" w:y="12616"/>
        <w:rPr>
          <w:rStyle w:val="C3"/>
          <w:rtl w:val="0"/>
        </w:rPr>
      </w:pPr>
    </w:p>
    <w:p>
      <w:pPr>
        <w:pStyle w:val="P17"/>
        <w:framePr w:w="6658" w:h="480" w:hRule="exact" w:wrap="none" w:vAnchor="page" w:hAnchor="margin" w:x="71" w:y="12672"/>
        <w:rPr>
          <w:rStyle w:val="C13"/>
          <w:rtl w:val="0"/>
        </w:rPr>
      </w:pPr>
      <w:r>
        <w:rPr>
          <w:rStyle w:val="C13"/>
          <w:rtl w:val="0"/>
        </w:rPr>
        <w:t>b) Popsat princip působení přípravků na moření povrchů materiálů a způsob jejich použití</w:t>
      </w:r>
    </w:p>
    <w:p>
      <w:pPr>
        <w:pStyle w:val="P30"/>
        <w:framePr w:w="3921" w:h="607" w:hRule="exact" w:wrap="none" w:vAnchor="page" w:hAnchor="margin" w:x="6800" w:y="12616"/>
        <w:rPr>
          <w:rStyle w:val="C3"/>
          <w:rtl w:val="0"/>
        </w:rPr>
      </w:pPr>
    </w:p>
    <w:p>
      <w:pPr>
        <w:pStyle w:val="P31"/>
        <w:framePr w:w="3839" w:h="480" w:hRule="exact" w:wrap="none" w:vAnchor="page" w:hAnchor="margin" w:x="6856" w:y="12672"/>
        <w:rPr>
          <w:rStyle w:val="C22"/>
          <w:rtl w:val="0"/>
        </w:rPr>
      </w:pPr>
      <w:r>
        <w:rPr>
          <w:rStyle w:val="C22"/>
          <w:rtl w:val="0"/>
        </w:rPr>
        <w:t>Písemné a ústní ověření</w:t>
      </w:r>
    </w:p>
    <w:p>
      <w:pPr>
        <w:pStyle w:val="P12"/>
        <w:framePr w:w="6710" w:h="376" w:hRule="exact" w:wrap="none" w:vAnchor="page" w:hAnchor="margin" w:x="45" w:y="13223"/>
        <w:rPr>
          <w:rStyle w:val="C3"/>
          <w:rtl w:val="0"/>
        </w:rPr>
      </w:pPr>
    </w:p>
    <w:p>
      <w:pPr>
        <w:pStyle w:val="P13"/>
        <w:framePr w:w="6658" w:h="249" w:hRule="exact" w:wrap="none" w:vAnchor="page" w:hAnchor="margin" w:x="71" w:y="13279"/>
        <w:rPr>
          <w:rStyle w:val="C11"/>
          <w:rtl w:val="0"/>
        </w:rPr>
      </w:pPr>
      <w:r>
        <w:rPr>
          <w:rStyle w:val="C11"/>
          <w:rtl w:val="0"/>
        </w:rPr>
        <w:t>c) Provést předúpravu povrchu u stanoveného materiálu</w:t>
      </w:r>
    </w:p>
    <w:p>
      <w:pPr>
        <w:pStyle w:val="P28"/>
        <w:framePr w:w="3921" w:h="376" w:hRule="exact" w:wrap="none" w:vAnchor="page" w:hAnchor="margin" w:x="6800" w:y="13223"/>
        <w:rPr>
          <w:rStyle w:val="C3"/>
          <w:rtl w:val="0"/>
        </w:rPr>
      </w:pPr>
    </w:p>
    <w:p>
      <w:pPr>
        <w:pStyle w:val="P29"/>
        <w:framePr w:w="3839" w:h="249" w:hRule="exact" w:wrap="none" w:vAnchor="page" w:hAnchor="margin" w:x="6856" w:y="13279"/>
        <w:rPr>
          <w:rStyle w:val="C21"/>
          <w:rtl w:val="0"/>
        </w:rPr>
      </w:pPr>
      <w:r>
        <w:rPr>
          <w:rStyle w:val="C21"/>
          <w:rtl w:val="0"/>
        </w:rPr>
        <w:t>Praktické předvedení</w:t>
      </w:r>
    </w:p>
    <w:p>
      <w:pPr>
        <w:pStyle w:val="P16"/>
        <w:framePr w:w="6710" w:h="376" w:hRule="exact" w:wrap="none" w:vAnchor="page" w:hAnchor="margin" w:x="45" w:y="13599"/>
        <w:rPr>
          <w:rStyle w:val="C3"/>
          <w:rtl w:val="0"/>
        </w:rPr>
      </w:pPr>
    </w:p>
    <w:p>
      <w:pPr>
        <w:pStyle w:val="P17"/>
        <w:framePr w:w="6658" w:h="249" w:hRule="exact" w:wrap="none" w:vAnchor="page" w:hAnchor="margin" w:x="71" w:y="13655"/>
        <w:rPr>
          <w:rStyle w:val="C13"/>
          <w:rtl w:val="0"/>
        </w:rPr>
      </w:pPr>
      <w:r>
        <w:rPr>
          <w:rStyle w:val="C13"/>
          <w:rtl w:val="0"/>
        </w:rPr>
        <w:t>d) Navrhnout a demonstrovat postup ověření kvality provedené úpravy</w:t>
      </w:r>
    </w:p>
    <w:p>
      <w:pPr>
        <w:pStyle w:val="P30"/>
        <w:framePr w:w="3921" w:h="376" w:hRule="exact" w:wrap="none" w:vAnchor="page" w:hAnchor="margin" w:x="6800" w:y="13599"/>
        <w:rPr>
          <w:rStyle w:val="C3"/>
          <w:rtl w:val="0"/>
        </w:rPr>
      </w:pPr>
    </w:p>
    <w:p>
      <w:pPr>
        <w:pStyle w:val="P31"/>
        <w:framePr w:w="3839" w:h="249" w:hRule="exact" w:wrap="none" w:vAnchor="page" w:hAnchor="margin" w:x="6856" w:y="13655"/>
        <w:rPr>
          <w:rStyle w:val="C22"/>
          <w:rtl w:val="0"/>
        </w:rPr>
      </w:pPr>
      <w:r>
        <w:rPr>
          <w:rStyle w:val="C22"/>
          <w:rtl w:val="0"/>
        </w:rPr>
        <w:t>Praktické předvedení</w:t>
      </w:r>
    </w:p>
    <w:p>
      <w:pPr>
        <w:pStyle w:val="P12"/>
        <w:framePr w:w="6710" w:h="376" w:hRule="exact" w:wrap="none" w:vAnchor="page" w:hAnchor="margin" w:x="45" w:y="13975"/>
        <w:rPr>
          <w:rStyle w:val="C3"/>
          <w:rtl w:val="0"/>
        </w:rPr>
      </w:pPr>
    </w:p>
    <w:p>
      <w:pPr>
        <w:pStyle w:val="P13"/>
        <w:framePr w:w="6658" w:h="249" w:hRule="exact" w:wrap="none" w:vAnchor="page" w:hAnchor="margin" w:x="71" w:y="14031"/>
        <w:rPr>
          <w:rStyle w:val="C11"/>
          <w:rtl w:val="0"/>
        </w:rPr>
      </w:pPr>
      <w:r>
        <w:rPr>
          <w:rStyle w:val="C11"/>
          <w:rtl w:val="0"/>
        </w:rPr>
        <w:t xml:space="preserve">e) Zjistit kvalitu provedené předúpravy u stanoveného  materiálu</w:t>
      </w:r>
    </w:p>
    <w:p>
      <w:pPr>
        <w:pStyle w:val="P28"/>
        <w:framePr w:w="3921" w:h="376" w:hRule="exact" w:wrap="none" w:vAnchor="page" w:hAnchor="margin" w:x="6800" w:y="13975"/>
        <w:rPr>
          <w:rStyle w:val="C3"/>
          <w:rtl w:val="0"/>
        </w:rPr>
      </w:pPr>
    </w:p>
    <w:p>
      <w:pPr>
        <w:pStyle w:val="P29"/>
        <w:framePr w:w="3839" w:h="249" w:hRule="exact" w:wrap="none" w:vAnchor="page" w:hAnchor="margin" w:x="6856" w:y="14031"/>
        <w:rPr>
          <w:rStyle w:val="C21"/>
          <w:rtl w:val="0"/>
        </w:rPr>
      </w:pPr>
      <w:r>
        <w:rPr>
          <w:rStyle w:val="C21"/>
          <w:rtl w:val="0"/>
        </w:rPr>
        <w:t>Praktické předvedení</w:t>
      </w:r>
    </w:p>
    <w:p>
      <w:pPr>
        <w:pStyle w:val="P32"/>
        <w:framePr w:w="10710" w:h="248" w:hRule="exact" w:wrap="none" w:vAnchor="page" w:hAnchor="margin" w:x="28" w:y="144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povrchové úpravy materiálů, 22.8.2026 0:05:53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analytické a kvalitativní kontroly vyloučeného povlaku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zkontrolovat laboratorní složení předloženého vzorku lázně, určeného k povrchové úpravě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Ověřit a provést kontrolu kvality provedené povrchové úpravy materiálu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Identifikovat předloženou vadu povlaku a navrhnout opatření k zamezení vzniku vady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Měření tloušťky nanesené vrstvy po provedené chemické úpravě materiálu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způsob měření tlouštěk vyloučených vrstev na třech předložených vzorcích</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seřízení předloženého měřidla a zdůvodnit jeho vhodnost pro měření tloušťky povlaků materiálů</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Zvolit vhodné měřidlo a změřit tloušťku předloženého povlaku</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Stanovování příčin vzniku defektů při chemické úpravě materiálu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Uvést nejčastější defekty úprav na třech předložených vzorcích materiálu a popsat příčiny jejich vzniku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Stanovit postup při identifikaci příčin vzniku defektů na třech předložených vzorcích materiálu</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32"/>
        <w:framePr w:w="10710" w:h="248" w:hRule="exact" w:wrap="none" w:vAnchor="page" w:hAnchor="margin" w:x="28" w:y="10206"/>
        <w:rPr>
          <w:rStyle w:val="C23"/>
          <w:rtl w:val="0"/>
        </w:rPr>
      </w:pPr>
      <w:r>
        <w:rPr>
          <w:rStyle w:val="C23"/>
          <w:rtl w:val="0"/>
        </w:rPr>
        <w:t>Je třeba splnit obě kritéria.</w:t>
      </w:r>
    </w:p>
    <w:p>
      <w:pPr>
        <w:pStyle w:val="P23"/>
        <w:framePr w:w="10710" w:h="547" w:hRule="exact" w:wrap="none" w:vAnchor="page" w:hAnchor="margin" w:x="28" w:y="10641"/>
        <w:rPr>
          <w:rStyle w:val="C18"/>
          <w:rtl w:val="0"/>
        </w:rPr>
      </w:pPr>
      <w:r>
        <w:rPr>
          <w:rStyle w:val="C18"/>
          <w:rtl w:val="0"/>
        </w:rPr>
        <w:t>Dodržování zásad bezpečnosti a ochrany zdraví při práci, hygieny práce, požární prevence a ochrany životního prostředí v chemické úpravě povrchů materiálů</w:t>
      </w:r>
    </w:p>
    <w:p>
      <w:pPr>
        <w:pStyle w:val="P24"/>
        <w:framePr w:w="6713" w:h="376" w:hRule="exact" w:wrap="none" w:vAnchor="page" w:hAnchor="margin" w:x="45" w:y="11288"/>
        <w:rPr>
          <w:rStyle w:val="C3"/>
          <w:rtl w:val="0"/>
        </w:rPr>
      </w:pPr>
    </w:p>
    <w:p>
      <w:pPr>
        <w:pStyle w:val="P25"/>
        <w:framePr w:w="6661" w:h="249" w:hRule="exact" w:wrap="none" w:vAnchor="page" w:hAnchor="margin" w:x="71" w:y="11359"/>
        <w:rPr>
          <w:rStyle w:val="C19"/>
          <w:rtl w:val="0"/>
        </w:rPr>
      </w:pPr>
      <w:r>
        <w:rPr>
          <w:rStyle w:val="C19"/>
          <w:rtl w:val="0"/>
        </w:rPr>
        <w:t>Kritéria hodnocení</w:t>
      </w:r>
    </w:p>
    <w:p>
      <w:pPr>
        <w:pStyle w:val="P26"/>
        <w:framePr w:w="3918" w:h="376" w:hRule="exact" w:wrap="none" w:vAnchor="page" w:hAnchor="margin" w:x="6803" w:y="11288"/>
        <w:rPr>
          <w:rStyle w:val="C3"/>
          <w:rtl w:val="0"/>
        </w:rPr>
      </w:pPr>
    </w:p>
    <w:p>
      <w:pPr>
        <w:pStyle w:val="P27"/>
        <w:framePr w:w="3836" w:h="249" w:hRule="exact" w:wrap="none" w:vAnchor="page" w:hAnchor="margin" w:x="6859" w:y="11359"/>
        <w:rPr>
          <w:rStyle w:val="C20"/>
          <w:rtl w:val="0"/>
        </w:rPr>
      </w:pPr>
      <w:r>
        <w:rPr>
          <w:rStyle w:val="C20"/>
          <w:rtl w:val="0"/>
        </w:rPr>
        <w:t>Způsoby ověření</w:t>
      </w:r>
    </w:p>
    <w:p>
      <w:pPr>
        <w:pStyle w:val="P12"/>
        <w:framePr w:w="6710" w:h="607" w:hRule="exact" w:wrap="none" w:vAnchor="page" w:hAnchor="margin" w:x="45" w:y="11664"/>
        <w:rPr>
          <w:rStyle w:val="C3"/>
          <w:rtl w:val="0"/>
        </w:rPr>
      </w:pPr>
    </w:p>
    <w:p>
      <w:pPr>
        <w:pStyle w:val="P13"/>
        <w:framePr w:w="6658" w:h="480" w:hRule="exact" w:wrap="none" w:vAnchor="page" w:hAnchor="margin" w:x="71" w:y="11720"/>
        <w:rPr>
          <w:rStyle w:val="C11"/>
          <w:rtl w:val="0"/>
        </w:rPr>
      </w:pPr>
      <w:r>
        <w:rPr>
          <w:rStyle w:val="C11"/>
          <w:rtl w:val="0"/>
        </w:rPr>
        <w:t>a) Charakterizovat legislativní předpisy pro zajištění bezpečnosti a ochrany zdraví při práci</w:t>
      </w:r>
    </w:p>
    <w:p>
      <w:pPr>
        <w:pStyle w:val="P28"/>
        <w:framePr w:w="3921" w:h="607" w:hRule="exact" w:wrap="none" w:vAnchor="page" w:hAnchor="margin" w:x="6800" w:y="11664"/>
        <w:rPr>
          <w:rStyle w:val="C3"/>
          <w:rtl w:val="0"/>
        </w:rPr>
      </w:pPr>
    </w:p>
    <w:p>
      <w:pPr>
        <w:pStyle w:val="P29"/>
        <w:framePr w:w="3839" w:h="480" w:hRule="exact" w:wrap="none" w:vAnchor="page" w:hAnchor="margin" w:x="6856" w:y="11720"/>
        <w:rPr>
          <w:rStyle w:val="C21"/>
          <w:rtl w:val="0"/>
        </w:rPr>
      </w:pPr>
      <w:r>
        <w:rPr>
          <w:rStyle w:val="C21"/>
          <w:rtl w:val="0"/>
        </w:rPr>
        <w:t>Písemné a ústní ověření</w:t>
      </w:r>
    </w:p>
    <w:p>
      <w:pPr>
        <w:pStyle w:val="P16"/>
        <w:framePr w:w="6710" w:h="607" w:hRule="exact" w:wrap="none" w:vAnchor="page" w:hAnchor="margin" w:x="45" w:y="12271"/>
        <w:rPr>
          <w:rStyle w:val="C3"/>
          <w:rtl w:val="0"/>
        </w:rPr>
      </w:pPr>
    </w:p>
    <w:p>
      <w:pPr>
        <w:pStyle w:val="P17"/>
        <w:framePr w:w="6658" w:h="480" w:hRule="exact" w:wrap="none" w:vAnchor="page" w:hAnchor="margin" w:x="71" w:y="12327"/>
        <w:rPr>
          <w:rStyle w:val="C13"/>
          <w:rtl w:val="0"/>
        </w:rPr>
      </w:pPr>
      <w:r>
        <w:rPr>
          <w:rStyle w:val="C13"/>
          <w:rtl w:val="0"/>
        </w:rPr>
        <w:t>b) Dodržovat zásady bezpečné práce a požární prevence s chemickými látkami a při obsluze zařízení na povrchové úpravy materiálu</w:t>
      </w:r>
    </w:p>
    <w:p>
      <w:pPr>
        <w:pStyle w:val="P30"/>
        <w:framePr w:w="3921" w:h="607" w:hRule="exact" w:wrap="none" w:vAnchor="page" w:hAnchor="margin" w:x="6800" w:y="12271"/>
        <w:rPr>
          <w:rStyle w:val="C3"/>
          <w:rtl w:val="0"/>
        </w:rPr>
      </w:pPr>
    </w:p>
    <w:p>
      <w:pPr>
        <w:pStyle w:val="P31"/>
        <w:framePr w:w="3839" w:h="480" w:hRule="exact" w:wrap="none" w:vAnchor="page" w:hAnchor="margin" w:x="6856" w:y="12327"/>
        <w:rPr>
          <w:rStyle w:val="C22"/>
          <w:rtl w:val="0"/>
        </w:rPr>
      </w:pPr>
      <w:r>
        <w:rPr>
          <w:rStyle w:val="C22"/>
          <w:rtl w:val="0"/>
        </w:rPr>
        <w:t>Praktické předvedení a ústní ověření</w:t>
      </w:r>
    </w:p>
    <w:p>
      <w:pPr>
        <w:pStyle w:val="P12"/>
        <w:framePr w:w="6710" w:h="607" w:hRule="exact" w:wrap="none" w:vAnchor="page" w:hAnchor="margin" w:x="45" w:y="12878"/>
        <w:rPr>
          <w:rStyle w:val="C3"/>
          <w:rtl w:val="0"/>
        </w:rPr>
      </w:pPr>
    </w:p>
    <w:p>
      <w:pPr>
        <w:pStyle w:val="P13"/>
        <w:framePr w:w="6658" w:h="480" w:hRule="exact" w:wrap="none" w:vAnchor="page" w:hAnchor="margin" w:x="71" w:y="12934"/>
        <w:rPr>
          <w:rStyle w:val="C11"/>
          <w:rtl w:val="0"/>
        </w:rPr>
      </w:pPr>
      <w:r>
        <w:rPr>
          <w:rStyle w:val="C11"/>
          <w:rtl w:val="0"/>
        </w:rPr>
        <w:t>c) Dodržovat interní a obecně závazné předpisy a normy ochrany životního prostředí</w:t>
      </w:r>
    </w:p>
    <w:p>
      <w:pPr>
        <w:pStyle w:val="P28"/>
        <w:framePr w:w="3921" w:h="607" w:hRule="exact" w:wrap="none" w:vAnchor="page" w:hAnchor="margin" w:x="6800" w:y="12878"/>
        <w:rPr>
          <w:rStyle w:val="C3"/>
          <w:rtl w:val="0"/>
        </w:rPr>
      </w:pPr>
    </w:p>
    <w:p>
      <w:pPr>
        <w:pStyle w:val="P29"/>
        <w:framePr w:w="3839" w:h="480" w:hRule="exact" w:wrap="none" w:vAnchor="page" w:hAnchor="margin" w:x="6856" w:y="12934"/>
        <w:rPr>
          <w:rStyle w:val="C21"/>
          <w:rtl w:val="0"/>
        </w:rPr>
      </w:pPr>
      <w:r>
        <w:rPr>
          <w:rStyle w:val="C21"/>
          <w:rtl w:val="0"/>
        </w:rPr>
        <w:t>Praktické předvedení a ústní ověření</w:t>
      </w:r>
    </w:p>
    <w:p>
      <w:pPr>
        <w:pStyle w:val="P32"/>
        <w:framePr w:w="10710" w:h="248" w:hRule="exact" w:wrap="none" w:vAnchor="page" w:hAnchor="margin" w:x="28" w:y="13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povrchové úpravy materiálů, 22.8.2026 0:05:53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praktickém příkladu uchazeč provede činnosti podle požadavků hodnoticího standardu a vysvětlí základní fáze průběhu technologického procesu, podle aktuální provozní situace ve firmě, kde zkouška probíhá. Při zkoušce se ověřuje jeden druh materiálu (na třech předložených vzorcích), který odpovídá provozním možnostem firmy. Zkouška probíhá na materiálech z plastů, keramiky a kovů pro technologie:</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nanášení tekutých a práškových nátěrových hmot, nebo </w:t>
      </w:r>
    </w:p>
    <w:p>
      <w:pPr>
        <w:keepNext w:val="0"/>
        <w:keepLines w:val="1"/>
        <w:framePr w:w="10766" w:h="7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vytváření kovových povlaků tepelným a mechanickým způsobem, nebo </w:t>
      </w:r>
    </w:p>
    <w:p>
      <w:pPr>
        <w:keepNext w:val="0"/>
        <w:keepLines w:val="1"/>
        <w:framePr w:w="10766" w:h="7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vylučování kovů a slitin chemickým způsobem, nebo </w:t>
      </w:r>
    </w:p>
    <w:p>
      <w:pPr>
        <w:keepNext w:val="0"/>
        <w:keepLines w:val="1"/>
        <w:framePr w:w="10766" w:h="7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vytváření kovových povlaků a slitin elektrochemickým způsobem</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zároveň provede posouzení výsledných hodnot a parametrů, případně objasní defekty, které vzniknou při povrchové úpravě daného výrobku.</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 (připravené autorizovanou osobou) a provedení základních výpočtů (výpočet receptury, přepočty mezi recepturou základní, provozní a laboratorní).</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výkresů či schémat uchazeč vysvětlí funkci stroje, případně výrobní linky a výrobního procesu. Uchazeč nakreslí, popíše a zdůvodní funkci jednotlivých částí blokového schématu procesu povrchových úprav.</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výsledků technologického procesu uchazeč použije PC s vyhodnocovacím softwarem.</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75"/>
        <w:rPr>
          <w:rStyle w:val="C3"/>
          <w:rtl w:val="0"/>
        </w:rPr>
      </w:pPr>
    </w:p>
    <w:p>
      <w:pPr>
        <w:pStyle w:val="P35"/>
        <w:framePr w:w="10710" w:h="340" w:hRule="exact" w:wrap="none" w:vAnchor="page" w:hAnchor="margin" w:x="28" w:y="10875"/>
        <w:rPr>
          <w:rStyle w:val="C25"/>
          <w:rtl w:val="0"/>
        </w:rPr>
      </w:pPr>
      <w:r>
        <w:rPr>
          <w:rStyle w:val="C25"/>
          <w:rtl w:val="0"/>
        </w:rPr>
        <w:t>Výsledné hodnocení</w:t>
      </w:r>
    </w:p>
    <w:p>
      <w:pPr>
        <w:keepNext w:val="0"/>
        <w:keepLines w:val="0"/>
        <w:framePr w:w="10766" w:h="1497" w:hRule="exact" w:wrap="none" w:vAnchor="page" w:hAnchor="margin" w:x="0" w:y="11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9"/>
        <w:rPr>
          <w:rStyle w:val="C3"/>
          <w:rtl w:val="0"/>
        </w:rPr>
      </w:pPr>
    </w:p>
    <w:p>
      <w:pPr>
        <w:pStyle w:val="P35"/>
        <w:framePr w:w="10710" w:h="340" w:hRule="exact" w:wrap="none" w:vAnchor="page" w:hAnchor="margin" w:x="28" w:y="12939"/>
        <w:rPr>
          <w:rStyle w:val="C25"/>
          <w:rtl w:val="0"/>
        </w:rPr>
      </w:pPr>
      <w:r>
        <w:rPr>
          <w:rStyle w:val="C25"/>
          <w:rtl w:val="0"/>
        </w:rPr>
        <w:t>Počet zkoušejících</w:t>
      </w:r>
    </w:p>
    <w:p>
      <w:pPr>
        <w:keepNext w:val="0"/>
        <w:keepLines w:val="0"/>
        <w:framePr w:w="10766" w:h="1036" w:hRule="exact" w:wrap="none" w:vAnchor="page" w:hAnchor="margin" w:x="0" w:y="13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pro povrchové úpravy materiálů, 22.8.2026 0:05:53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zaměřeném na chemii nebo strojírenskou výrobu a alespoň 5 let odborné praxe,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strojírenskou výrobu a alespoň 5 let odborné praxe v oblasti chemických nebo strojírenských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strojírenské výroby a alespoň 5 let praxe ve funkci učitele odborných předmětů nebo praktického vyučování nebo učitele odborného výcviku v oblasti chemie nebo strojírenské výroby,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strojírenské výroby a alespoň 5 let odborné praxe v oblasti chemické nebo strojírenské výroby,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28-069-M</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Chemický technik pro povrchové úpravy materiálů + střední vzdělání s maturitní zkouškou a alespoň 5 let odborné praxe v oblasti chemie nebo strojírenské výroby, z toho minimálně jeden rok v období posledních dvou let před podáním žádosti o udělení autorizace.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pro povrchové úpravy materiálů, 22.8.2026 0:05:53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0"/>
        <w:framePr w:w="10766" w:h="72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2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kancelářským softwerem, přístupem na internet, tiskárnou</w:t>
      </w:r>
    </w:p>
    <w:p>
      <w:pPr>
        <w:keepNext w:val="0"/>
        <w:keepLines w:val="1"/>
        <w:framePr w:w="10766" w:h="72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odpovídající normám BOZP a hygieny práce, vybavené zařízením a pomůckami k provedení předúpravy předložených vzorků pro různé základní materiály a technologie povrchových úprav (laboratorní vanička, pracovní roztoky - kyselina, odmašťovadlo, manipulační háček, gumové rukavice)</w:t>
      </w:r>
    </w:p>
    <w:p>
      <w:pPr>
        <w:keepNext w:val="0"/>
        <w:keepLines w:val="1"/>
        <w:framePr w:w="10766" w:h="72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•vorky plastů (minimálně 3 - maximálně 6 vzorků), vzorky keramiky (minimálně 3 - maximálně 6 vzorků), vzorky kovů (minimálně 3 - maximálně 6 vzorků)</w:t>
      </w:r>
    </w:p>
    <w:p>
      <w:pPr>
        <w:keepNext w:val="0"/>
        <w:keepLines w:val="1"/>
        <w:framePr w:w="10766" w:h="72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odpovídající normám BOZP a hygieny práce, vybavené zařízením a pomůckami k provedení povrchové úpravy lakování, chemické nebo galvanické pokovení)</w:t>
      </w:r>
    </w:p>
    <w:p>
      <w:pPr>
        <w:keepNext w:val="0"/>
        <w:keepLines w:val="1"/>
        <w:framePr w:w="10766" w:h="72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odpovídající normám BOZP a hygieny práce, vybavené zařízením a pomůckami k zjištění kvality povrchové úpravy, kterými jsou mikroskop, lupa, přípravek na ohyb, přípravek na řez</w:t>
      </w:r>
    </w:p>
    <w:p>
      <w:pPr>
        <w:keepNext w:val="0"/>
        <w:keepLines w:val="1"/>
        <w:framePr w:w="10766" w:h="72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odpovídající normám BOZP a hygieny práce, vybavené zařízením a pomůckami ke stanovení koncentrace určeného elektrolytu, laku nebo barvy (laboratoř vybavená analyzátorem pro určení hustoty kapalin a plynů)</w:t>
      </w:r>
    </w:p>
    <w:p>
      <w:pPr>
        <w:keepNext w:val="0"/>
        <w:keepLines w:val="1"/>
        <w:framePr w:w="10766" w:h="72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odpovídající normám BOZP a hygieny práce, vybavené zařízením a pomůckami k provedení měření tloušťky vyloučeného povlaku nebo nanesení vrstvy barvy či laku (laboratoř vybavená měřičem tloušťky vrstev, měřičem tloušťky laku)</w:t>
      </w:r>
    </w:p>
    <w:p>
      <w:pPr>
        <w:keepNext w:val="0"/>
        <w:keepLines w:val="1"/>
        <w:framePr w:w="10766" w:h="72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•měřiče tlouštěk a přilnavosti povrchů, analyzátor hustoty kapalin a plynů, metrická měřidla</w:t>
      </w:r>
    </w:p>
    <w:p>
      <w:pPr>
        <w:keepNext w:val="0"/>
        <w:keepLines w:val="0"/>
        <w:framePr w:w="10766" w:h="72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926"/>
        <w:rPr>
          <w:rStyle w:val="C3"/>
          <w:rtl w:val="0"/>
        </w:rPr>
      </w:pPr>
    </w:p>
    <w:p>
      <w:pPr>
        <w:pStyle w:val="P35"/>
        <w:framePr w:w="10710" w:h="340" w:hRule="exact" w:wrap="none" w:vAnchor="page" w:hAnchor="margin" w:x="28" w:y="9926"/>
        <w:rPr>
          <w:rStyle w:val="C25"/>
          <w:rtl w:val="0"/>
        </w:rPr>
      </w:pPr>
      <w:r>
        <w:rPr>
          <w:rStyle w:val="C25"/>
          <w:rtl w:val="0"/>
        </w:rPr>
        <w:t>Doba přípravy na zkoušku</w:t>
      </w:r>
    </w:p>
    <w:p>
      <w:pPr>
        <w:keepNext w:val="0"/>
        <w:keepLines w:val="0"/>
        <w:framePr w:w="10766" w:h="1036" w:hRule="exact" w:wrap="none" w:vAnchor="page" w:hAnchor="margin" w:x="0" w:y="10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529"/>
        <w:rPr>
          <w:rStyle w:val="C3"/>
          <w:rtl w:val="0"/>
        </w:rPr>
      </w:pPr>
    </w:p>
    <w:p>
      <w:pPr>
        <w:pStyle w:val="P35"/>
        <w:framePr w:w="10710" w:h="340" w:hRule="exact" w:wrap="none" w:vAnchor="page" w:hAnchor="margin" w:x="28" w:y="11529"/>
        <w:rPr>
          <w:rStyle w:val="C25"/>
          <w:rtl w:val="0"/>
        </w:rPr>
      </w:pPr>
      <w:r>
        <w:rPr>
          <w:rStyle w:val="C25"/>
          <w:rtl w:val="0"/>
        </w:rPr>
        <w:t>Doba pro vykonání zkoušky</w:t>
      </w:r>
    </w:p>
    <w:p>
      <w:pPr>
        <w:keepNext w:val="0"/>
        <w:keepLines w:val="0"/>
        <w:framePr w:w="10766" w:h="806" w:hRule="exact" w:wrap="none" w:vAnchor="page" w:hAnchor="margin" w:x="0"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Chemický technik pro povrchové úpravy materiálů, 22.8.2026 0:05:53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obchodně technická škola Zlín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povrchové úpravy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Synpo, akciová společnost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 povrchové úpravy materiálů, 22.8.2026 0:05:53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F640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BDFD4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12E5E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D9D50E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