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66DE" Type="http://schemas.openxmlformats.org/officeDocument/2006/relationships/officeDocument" Target="/word/document.xml" /><Relationship Id="coreR17C66DE" Type="http://schemas.openxmlformats.org/package/2006/relationships/metadata/core-properties" Target="/docProps/core.xml" /><Relationship Id="customR17C66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Chemický technik pro povrchové úpravy materiálů, 1.6.2026 4:56:54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princip a technologii nanášení povlaků na materiály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princip a technologii vytváření kovových povlaků na materiály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a technologii vylučování kovů a slitin chemickým způsobem na materiály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Popsat princip a technologii vytváření kovových povlaků a slitin elektrochemickým způsobem na materiály</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Určit a popsat jeden předložený materiál a navrhnout vhodnou povrchovou úpravu</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způsob provedení povrchové úpravy a očekávanou změnu vlastnosti materiálu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Určit vhodné zařízení k provedení technologie povrchové úpravy materiálu</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h) Navrhnout základní parametry technologie pro povrchové úpravy materiálu</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Praktické předvedení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Příprava povrchu před provedením jeho chemické úpravy</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Vyjmenovat požadavky na kvalitu vstupní vody, popsat princip působení a způsob použití přípravků na odmaštění povrchů materiálů</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Popsat princip působení přípravků na moření povrchů materiálů a způsob jejich použití</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Provést předúpravu povrchu u stanoveného materiálu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Praktické předvedení</w:t>
      </w:r>
    </w:p>
    <w:p>
      <w:pPr>
        <w:pStyle w:val="P16"/>
        <w:framePr w:w="6710" w:h="376" w:hRule="exact" w:wrap="none" w:vAnchor="page" w:hAnchor="margin" w:x="45" w:y="13599"/>
        <w:rPr>
          <w:rStyle w:val="C3"/>
          <w:rtl w:val="0"/>
        </w:rPr>
      </w:pPr>
    </w:p>
    <w:p>
      <w:pPr>
        <w:pStyle w:val="P17"/>
        <w:framePr w:w="6658" w:h="249" w:hRule="exact" w:wrap="none" w:vAnchor="page" w:hAnchor="margin" w:x="71" w:y="13655"/>
        <w:rPr>
          <w:rStyle w:val="C13"/>
          <w:rtl w:val="0"/>
        </w:rPr>
      </w:pPr>
      <w:r>
        <w:rPr>
          <w:rStyle w:val="C13"/>
          <w:rtl w:val="0"/>
        </w:rPr>
        <w:t>d) Navrhnout a demonstrovat postup ověření kvality provedené úpravy</w:t>
      </w:r>
    </w:p>
    <w:p>
      <w:pPr>
        <w:pStyle w:val="P30"/>
        <w:framePr w:w="3921" w:h="376" w:hRule="exact" w:wrap="none" w:vAnchor="page" w:hAnchor="margin" w:x="6800" w:y="13599"/>
        <w:rPr>
          <w:rStyle w:val="C3"/>
          <w:rtl w:val="0"/>
        </w:rPr>
      </w:pPr>
    </w:p>
    <w:p>
      <w:pPr>
        <w:pStyle w:val="P31"/>
        <w:framePr w:w="3839" w:h="249" w:hRule="exact" w:wrap="none" w:vAnchor="page" w:hAnchor="margin" w:x="6856" w:y="13655"/>
        <w:rPr>
          <w:rStyle w:val="C22"/>
          <w:rtl w:val="0"/>
        </w:rPr>
      </w:pPr>
      <w:r>
        <w:rPr>
          <w:rStyle w:val="C22"/>
          <w:rtl w:val="0"/>
        </w:rPr>
        <w:t>Praktické předvedení</w:t>
      </w:r>
    </w:p>
    <w:p>
      <w:pPr>
        <w:pStyle w:val="P12"/>
        <w:framePr w:w="6710" w:h="376" w:hRule="exact" w:wrap="none" w:vAnchor="page" w:hAnchor="margin" w:x="45" w:y="13975"/>
        <w:rPr>
          <w:rStyle w:val="C3"/>
          <w:rtl w:val="0"/>
        </w:rPr>
      </w:pPr>
    </w:p>
    <w:p>
      <w:pPr>
        <w:pStyle w:val="P13"/>
        <w:framePr w:w="6658" w:h="249" w:hRule="exact" w:wrap="none" w:vAnchor="page" w:hAnchor="margin" w:x="71" w:y="14031"/>
        <w:rPr>
          <w:rStyle w:val="C11"/>
          <w:rtl w:val="0"/>
        </w:rPr>
      </w:pPr>
      <w:r>
        <w:rPr>
          <w:rStyle w:val="C11"/>
          <w:rtl w:val="0"/>
        </w:rPr>
        <w:t xml:space="preserve">e) Zjistit kvalitu provedené předúpravy u stanoveného  materiálu</w:t>
      </w:r>
    </w:p>
    <w:p>
      <w:pPr>
        <w:pStyle w:val="P28"/>
        <w:framePr w:w="3921" w:h="376" w:hRule="exact" w:wrap="none" w:vAnchor="page" w:hAnchor="margin" w:x="6800" w:y="13975"/>
        <w:rPr>
          <w:rStyle w:val="C3"/>
          <w:rtl w:val="0"/>
        </w:rPr>
      </w:pPr>
    </w:p>
    <w:p>
      <w:pPr>
        <w:pStyle w:val="P29"/>
        <w:framePr w:w="3839" w:h="249" w:hRule="exact" w:wrap="none" w:vAnchor="page" w:hAnchor="margin" w:x="6856" w:y="14031"/>
        <w:rPr>
          <w:rStyle w:val="C21"/>
          <w:rtl w:val="0"/>
        </w:rPr>
      </w:pPr>
      <w:r>
        <w:rPr>
          <w:rStyle w:val="C21"/>
          <w:rtl w:val="0"/>
        </w:rPr>
        <w:t>Praktické předvedení</w:t>
      </w:r>
    </w:p>
    <w:p>
      <w:pPr>
        <w:pStyle w:val="P32"/>
        <w:framePr w:w="10710" w:h="248" w:hRule="exact" w:wrap="none" w:vAnchor="page" w:hAnchor="margin" w:x="28" w:y="14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1.6.2026 4:56:54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laboratorní složení předloženého vzorku lázně, určeného k povrchové úpravě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a provést kontrolu kvality provedené povrchové úpravy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předloženou vadu povlaku a navrhnout opatření k zamezení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měření tlouštěk vyloučených vrstev na třech předložených vzorcích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Zvolit vhodné měřidlo a změřit tloušťku předloženého povlaku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Stanovování příčin vzniku defektů při chemické úpravě materiálu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Uvést nejčastější defekty úprav na třech předložených vzorcích materiálu a popsat příčiny jejich vzniku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Stanovit postup při identifikaci příčin vzniku defektů na třech předložených vzorcích materiálu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547" w:hRule="exact" w:wrap="none" w:vAnchor="page" w:hAnchor="margin" w:x="28" w:y="10641"/>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607" w:hRule="exact" w:wrap="none" w:vAnchor="page" w:hAnchor="margin" w:x="45" w:y="11664"/>
        <w:rPr>
          <w:rStyle w:val="C3"/>
          <w:rtl w:val="0"/>
        </w:rPr>
      </w:pPr>
    </w:p>
    <w:p>
      <w:pPr>
        <w:pStyle w:val="P13"/>
        <w:framePr w:w="6658" w:h="480" w:hRule="exact" w:wrap="none" w:vAnchor="page" w:hAnchor="margin" w:x="71" w:y="11720"/>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11664"/>
        <w:rPr>
          <w:rStyle w:val="C3"/>
          <w:rtl w:val="0"/>
        </w:rPr>
      </w:pPr>
    </w:p>
    <w:p>
      <w:pPr>
        <w:pStyle w:val="P29"/>
        <w:framePr w:w="3839" w:h="480" w:hRule="exact" w:wrap="none" w:vAnchor="page" w:hAnchor="margin" w:x="6856" w:y="11720"/>
        <w:rPr>
          <w:rStyle w:val="C21"/>
          <w:rtl w:val="0"/>
        </w:rPr>
      </w:pPr>
      <w:r>
        <w:rPr>
          <w:rStyle w:val="C21"/>
          <w:rtl w:val="0"/>
        </w:rPr>
        <w:t>Písemné a ústní ověření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Dodržovat zásady bezpečné práce a požární prevence s chemickými látkami a při obsluze zařízení na povrchové úpravy materiálu</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Praktické předvedení a ústní ověření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c) Dodržovat interní a obecně závazné předpisy a normy ochrany životního prostředí</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Praktické předvedení a ústní ověření</w:t>
      </w:r>
    </w:p>
    <w:p>
      <w:pPr>
        <w:pStyle w:val="P32"/>
        <w:framePr w:w="10710" w:h="248" w:hRule="exact" w:wrap="none" w:vAnchor="page" w:hAnchor="margin" w:x="28" w:y="13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1.6.2026 4:56:54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7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5"/>
        <w:rPr>
          <w:rStyle w:val="C3"/>
          <w:rtl w:val="0"/>
        </w:rPr>
      </w:pPr>
    </w:p>
    <w:p>
      <w:pPr>
        <w:pStyle w:val="P35"/>
        <w:framePr w:w="10710" w:h="340" w:hRule="exact" w:wrap="none" w:vAnchor="page" w:hAnchor="margin" w:x="28" w:y="10875"/>
        <w:rPr>
          <w:rStyle w:val="C25"/>
          <w:rtl w:val="0"/>
        </w:rPr>
      </w:pPr>
      <w:r>
        <w:rPr>
          <w:rStyle w:val="C25"/>
          <w:rtl w:val="0"/>
        </w:rPr>
        <w:t>Výsledné hodnocení</w:t>
      </w:r>
    </w:p>
    <w:p>
      <w:pPr>
        <w:keepNext w:val="0"/>
        <w:keepLines w:val="0"/>
        <w:framePr w:w="10766" w:h="1497" w:hRule="exact" w:wrap="none" w:vAnchor="page" w:hAnchor="margin" w:x="0" w:y="11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Počet zkoušejících</w:t>
      </w:r>
    </w:p>
    <w:p>
      <w:pPr>
        <w:keepNext w:val="0"/>
        <w:keepLines w:val="0"/>
        <w:framePr w:w="10766" w:h="1036" w:hRule="exact" w:wrap="none" w:vAnchor="page" w:hAnchor="margin" w:x="0" w:y="13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povrchové úpravy materiálů, 1.6.2026 4:56:54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chemii nebo strojírenskou výrobu a alespoň 5 let odborné praxe,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strojírenskou výrobu a alespoň 5 let odborné praxe v oblasti chemických nebo strojírenských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strojírenské výroby a alespoň 5 let praxe ve funkci učitele odborných předmětů nebo praktického vyučování nebo učitele odborného výcviku v oblasti chemie nebo strojírenské výroby,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strojírenské výroby a alespoň 5 let odborné praxe v oblasti chemické nebo strojírenské výroby,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28-069-M</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Chemický technik pro povrchové úpravy materiálů + střední vzdělání s maturitní zkouškou a alespoň 5 let odborné praxe v oblasti chemie nebo strojírenské výroby,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povrchové úpravy materiálů, 1.6.2026 4:56:54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softwerem, přístupem na internet, tiskárnou</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předúpravy předložených vzorků pro různé základní materiály a technologie povrchových úprav (laboratorní vanička, pracovní roztoky - kyselina, odmašťovadlo, manipulační háček, gumové rukavice)</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•vorky plastů (minimálně 3 - maximálně 6 vzorků), vzorky keramiky (minimálně 3 - maximálně 6 vzorků), vzorky kovů (minimálně 3 - maximálně 6 vzorků)</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povrchové úpravy lakování, chemické nebo galvanické pokovení)</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zjištění kvality povrchové úpravy, kterými jsou mikroskop, lupa, přípravek na ohyb, přípravek na řez</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ke stanovení koncentrace určeného elektrolytu, laku nebo barvy (laboratoř vybavená analyzátorem pro určení hustoty kapalin a plynů)</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odpovídající normám BOZP a hygieny práce, vybavené zařízením a pomůckami k provedení měření tloušťky vyloučeného povlaku nebo nanesení vrstvy barvy či laku (laboratoř vybavená měřičem tloušťky vrstev, měřičem tloušťky laku)</w:t>
      </w:r>
    </w:p>
    <w:p>
      <w:pPr>
        <w:keepNext w:val="0"/>
        <w:keepLines w:val="1"/>
        <w:framePr w:w="10766" w:h="72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•měřiče tlouštěk a přilnavosti povrchů, analyzátor hustoty kapalin a plynů, metrická měřidla</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přípravy na zkoušku</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Chemický technik pro povrchové úpravy materiálů, 1.6.2026 4:56:54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povrchové úpravy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Synpo, akciová společnost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povrchové úpravy materiálů, 1.6.2026 4:56:54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0F87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454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2A94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9628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