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5497E9" Type="http://schemas.openxmlformats.org/officeDocument/2006/relationships/officeDocument" Target="/word/document.xml" /><Relationship Id="coreR325497E9" Type="http://schemas.openxmlformats.org/package/2006/relationships/metadata/core-properties" Target="/docProps/core.xml" /><Relationship Id="customR325497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navalování povrchů v nábytkářské výrobě (kód: 33-059-H)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navalování povrchů v nábytkářské výrobě, 28.9.2026 11:33:29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9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7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2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6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0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3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4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39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4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120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0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1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6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1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133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89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4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438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navalování povrchů v nábytkářské výrobě, 28.9.2026 11:33:29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58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90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158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6406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690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4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69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94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5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80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5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9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99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08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7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2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12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8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154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9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4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2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5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2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7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418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4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2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9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4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9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38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navalování povrchů v nábytkářské výrobě, 28.9.2026 11:33:29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Nábytkářský truhlář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navalování povrchů v nábytkářské výrobě, 28.9.2026 11:33:29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