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E39AB" Type="http://schemas.openxmlformats.org/officeDocument/2006/relationships/officeDocument" Target="/word/document.xml" /><Relationship Id="coreR6CDE39AB" Type="http://schemas.openxmlformats.org/package/2006/relationships/metadata/core-properties" Target="/docProps/core.xml" /><Relationship Id="customR6CDE3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Pracovník/pracovnice plošného broušení v nábytkářské výrobě a střední vzdělání s maturitní zkouškou a alespoň 5 let odborné praxe v oblasti nábytkářské výroby.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plošného broušení v nábytkářské výrobě, 7.11.2026 17:32:56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2CC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181EE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F5B2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