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6BCA6" Type="http://schemas.openxmlformats.org/officeDocument/2006/relationships/officeDocument" Target="/word/document.xml" /><Relationship Id="coreRA86BCA6" Type="http://schemas.openxmlformats.org/package/2006/relationships/metadata/core-properties" Target="/docProps/core.xml" /><Relationship Id="customRA86BC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hranových brusek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Spouštění a nastavování širokopásových brusek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hranových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na širokopásových bruskách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údržba hranových brusek včetně výměny a seřízení brusných pásů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Základní údržba širokopásových brusek včetně výměny a seřízení brusných pásů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7.11.2026 17:33:01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a tlouštěk materiálů (polotvrdá dřevovláknitá deska /MDF deska/, MDF lakovaná deska základovou nátěrovou hmotou, dřevotřískové a dřevovláknité desky, překližka, laťovka, dýhovaná dřevotřísková deska /DTD/, laminovaná DTD, masivní hranoly, spárovka), s využitím běžně používaných technologických postupů a při dodržování standardně dovolených tolerancí.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 z masivu), pro ostatní nábytek je určena úprava tloušťky materiálu (například tloušťku materiálu upravit z 18 mm na 16,4 mm pro přípravu na laminátování - 2 laminátů o tl. 0,8 mm), broušení dýhy a masivu pod základní nátěry, broušení mezivrstev mezi laky atd.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plošných dílců z DTD a MDF na určenou tloušťku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dřevěných hranolků na určené rozměry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 a MDF pod základní nátěry na hranové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DTD, laminované DTD a MDF se základovou nátěrovou hmotou před finální povrchovou úpravou na hranové brusce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(v případě kalibrací) a vizuálním posouzením dílců po každé provedené operaci. Při vizuálním hodnocení budou posuzovány především takové defekty, jako je probroušení či nedobroušení výrobku.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7.11.2026 17:33:01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7.11.2026 17:33:01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BEC4A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