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1CAA1A" Type="http://schemas.openxmlformats.org/officeDocument/2006/relationships/officeDocument" Target="/word/document.xml" /><Relationship Id="coreR4F1CAA1A" Type="http://schemas.openxmlformats.org/package/2006/relationships/metadata/core-properties" Target="/docProps/core.xml" /><Relationship Id="customR4F1CAA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automatizovaných center stříkaných povrchových úprav v nábytkářské výrobě (kód: 33-063-M)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povrchovou úpravu nábytkových dílců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technologických postupů při povrchových úpravách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Spouštění a základní nastavování automatizovaných center stříkaných povrchových úprav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Nastavování ovládacího softwaru operačního systému automatizovaných center stříkaných povrchových úprav v nábytkářské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Povrchová úprava nábytkového dílce na automatizovaných centrech stříkaných povrchových úprav a kontrola kvality stříkání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Základní údržba automatizovaných center stříkaných povrchových úprav v nábytkářské výrobě</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Nakládání s odpadem z truhlářské výroby při povrchové úpravě nábytku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26.07.2016 do: 19.08.2020</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povrchovou úpravu nábytkových dílců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dodané aplikační předpisy pro povrchovou úpravu nábytkových dílců danou nátěrovou hmotou v listinné nebo elektronické formě, orientovat se v technických listech a kódech nátěrových hmot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472"/>
        <w:rPr>
          <w:rStyle w:val="C22"/>
          <w:rtl w:val="0"/>
        </w:rPr>
      </w:pPr>
      <w:r>
        <w:rPr>
          <w:rStyle w:val="C22"/>
          <w:rtl w:val="0"/>
        </w:rPr>
        <w:t>Je třeba splnit toto kritérium.</w:t>
      </w:r>
    </w:p>
    <w:p>
      <w:pPr>
        <w:pStyle w:val="P23"/>
        <w:framePr w:w="10710" w:h="340" w:hRule="exact" w:wrap="none" w:vAnchor="page" w:hAnchor="margin" w:x="28" w:y="4907"/>
        <w:rPr>
          <w:rStyle w:val="C18"/>
          <w:rtl w:val="0"/>
        </w:rPr>
      </w:pPr>
      <w:r>
        <w:rPr>
          <w:rStyle w:val="C18"/>
          <w:rtl w:val="0"/>
        </w:rPr>
        <w:t>Dodržování technologických postupů při povrchových úpravách v nábytkářské výrobě</w:t>
      </w:r>
    </w:p>
    <w:p>
      <w:pPr>
        <w:pStyle w:val="P24"/>
        <w:framePr w:w="6713" w:h="376" w:hRule="exact" w:wrap="none" w:vAnchor="page" w:hAnchor="margin" w:x="45" w:y="5347"/>
        <w:rPr>
          <w:rStyle w:val="C3"/>
          <w:rtl w:val="0"/>
        </w:rPr>
      </w:pPr>
    </w:p>
    <w:p>
      <w:pPr>
        <w:pStyle w:val="P25"/>
        <w:framePr w:w="6661" w:h="249" w:hRule="exact" w:wrap="none" w:vAnchor="page" w:hAnchor="margin" w:x="71" w:y="5418"/>
        <w:rPr>
          <w:rStyle w:val="C19"/>
          <w:rtl w:val="0"/>
        </w:rPr>
      </w:pPr>
      <w:r>
        <w:rPr>
          <w:rStyle w:val="C19"/>
          <w:rtl w:val="0"/>
        </w:rPr>
        <w:t>Kritéria hodnocení</w:t>
      </w:r>
    </w:p>
    <w:p>
      <w:pPr>
        <w:pStyle w:val="P26"/>
        <w:framePr w:w="3918" w:h="376" w:hRule="exact" w:wrap="none" w:vAnchor="page" w:hAnchor="margin" w:x="6803" w:y="5347"/>
        <w:rPr>
          <w:rStyle w:val="C3"/>
          <w:rtl w:val="0"/>
        </w:rPr>
      </w:pPr>
    </w:p>
    <w:p>
      <w:pPr>
        <w:pStyle w:val="P27"/>
        <w:framePr w:w="3836" w:h="249" w:hRule="exact" w:wrap="none" w:vAnchor="page" w:hAnchor="margin" w:x="6859" w:y="5418"/>
        <w:rPr>
          <w:rStyle w:val="C20"/>
          <w:rtl w:val="0"/>
        </w:rPr>
      </w:pPr>
      <w:r>
        <w:rPr>
          <w:rStyle w:val="C20"/>
          <w:rtl w:val="0"/>
        </w:rPr>
        <w:t>Způsoby ověření</w:t>
      </w:r>
    </w:p>
    <w:p>
      <w:pPr>
        <w:pStyle w:val="P12"/>
        <w:framePr w:w="6710" w:h="607" w:hRule="exact" w:wrap="none" w:vAnchor="page" w:hAnchor="margin" w:x="45" w:y="5723"/>
        <w:rPr>
          <w:rStyle w:val="C3"/>
          <w:rtl w:val="0"/>
        </w:rPr>
      </w:pPr>
    </w:p>
    <w:p>
      <w:pPr>
        <w:pStyle w:val="P13"/>
        <w:framePr w:w="6658" w:h="480" w:hRule="exact" w:wrap="none" w:vAnchor="page" w:hAnchor="margin" w:x="71" w:y="5779"/>
        <w:rPr>
          <w:rStyle w:val="C11"/>
          <w:rtl w:val="0"/>
        </w:rPr>
      </w:pPr>
      <w:r>
        <w:rPr>
          <w:rStyle w:val="C11"/>
          <w:rtl w:val="0"/>
        </w:rPr>
        <w:t>a) Adekvátně zvolit a dodržet technologické postupy dané výrobcem dokončovacího materiálu v závislosti na zadaném úkolu</w:t>
      </w:r>
    </w:p>
    <w:p>
      <w:pPr>
        <w:pStyle w:val="P28"/>
        <w:framePr w:w="3921" w:h="607" w:hRule="exact" w:wrap="none" w:vAnchor="page" w:hAnchor="margin" w:x="6800" w:y="5723"/>
        <w:rPr>
          <w:rStyle w:val="C3"/>
          <w:rtl w:val="0"/>
        </w:rPr>
      </w:pPr>
    </w:p>
    <w:p>
      <w:pPr>
        <w:pStyle w:val="P29"/>
        <w:framePr w:w="3839" w:h="480" w:hRule="exact" w:wrap="none" w:vAnchor="page" w:hAnchor="margin" w:x="6856" w:y="5779"/>
        <w:rPr>
          <w:rStyle w:val="C21"/>
          <w:rtl w:val="0"/>
        </w:rPr>
      </w:pPr>
      <w:r>
        <w:rPr>
          <w:rStyle w:val="C21"/>
          <w:rtl w:val="0"/>
        </w:rPr>
        <w:t>Praktické předvedení a ústní ověření</w:t>
      </w:r>
    </w:p>
    <w:p>
      <w:pPr>
        <w:pStyle w:val="P16"/>
        <w:framePr w:w="6710" w:h="607" w:hRule="exact" w:wrap="none" w:vAnchor="page" w:hAnchor="margin" w:x="45" w:y="6330"/>
        <w:rPr>
          <w:rStyle w:val="C3"/>
          <w:rtl w:val="0"/>
        </w:rPr>
      </w:pPr>
    </w:p>
    <w:p>
      <w:pPr>
        <w:pStyle w:val="P17"/>
        <w:framePr w:w="6658" w:h="480" w:hRule="exact" w:wrap="none" w:vAnchor="page" w:hAnchor="margin" w:x="71" w:y="6386"/>
        <w:rPr>
          <w:rStyle w:val="C13"/>
          <w:rtl w:val="0"/>
        </w:rPr>
      </w:pPr>
      <w:r>
        <w:rPr>
          <w:rStyle w:val="C13"/>
          <w:rtl w:val="0"/>
        </w:rPr>
        <w:t>b) Adekvátně zvolit a dodržet technologické postupy dané výrobcem aplikačního zařízení v závislosti na zadaném úkolu</w:t>
      </w:r>
    </w:p>
    <w:p>
      <w:pPr>
        <w:pStyle w:val="P31"/>
        <w:framePr w:w="3921" w:h="607" w:hRule="exact" w:wrap="none" w:vAnchor="page" w:hAnchor="margin" w:x="6800" w:y="6330"/>
        <w:rPr>
          <w:rStyle w:val="C3"/>
          <w:rtl w:val="0"/>
        </w:rPr>
      </w:pPr>
    </w:p>
    <w:p>
      <w:pPr>
        <w:pStyle w:val="P32"/>
        <w:framePr w:w="3839" w:h="480" w:hRule="exact" w:wrap="none" w:vAnchor="page" w:hAnchor="margin" w:x="6856" w:y="6386"/>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Určit způsob tužení a ředění nátěrového materiálu podle technického listu výrobce nátěrové hmoty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Provést konečnou úpravu materiálu před vlastním lakováním</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 a ústní ověření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547" w:hRule="exact" w:wrap="none" w:vAnchor="page" w:hAnchor="margin" w:x="28" w:y="8845"/>
        <w:rPr>
          <w:rStyle w:val="C18"/>
          <w:rtl w:val="0"/>
        </w:rPr>
      </w:pPr>
      <w:r>
        <w:rPr>
          <w:rStyle w:val="C18"/>
          <w:rtl w:val="0"/>
        </w:rPr>
        <w:t>Spouštění a základní nastavování automatizovaných center stříkaných povrchových úprav v nábytkářské výrobě</w:t>
      </w:r>
    </w:p>
    <w:p>
      <w:pPr>
        <w:pStyle w:val="P24"/>
        <w:framePr w:w="6713" w:h="376" w:hRule="exact" w:wrap="none" w:vAnchor="page" w:hAnchor="margin" w:x="45" w:y="9492"/>
        <w:rPr>
          <w:rStyle w:val="C3"/>
          <w:rtl w:val="0"/>
        </w:rPr>
      </w:pPr>
    </w:p>
    <w:p>
      <w:pPr>
        <w:pStyle w:val="P25"/>
        <w:framePr w:w="6661" w:h="249" w:hRule="exact" w:wrap="none" w:vAnchor="page" w:hAnchor="margin" w:x="71" w:y="9563"/>
        <w:rPr>
          <w:rStyle w:val="C19"/>
          <w:rtl w:val="0"/>
        </w:rPr>
      </w:pPr>
      <w:r>
        <w:rPr>
          <w:rStyle w:val="C19"/>
          <w:rtl w:val="0"/>
        </w:rPr>
        <w:t>Kritéria hodnocení</w:t>
      </w:r>
    </w:p>
    <w:p>
      <w:pPr>
        <w:pStyle w:val="P26"/>
        <w:framePr w:w="3918" w:h="376" w:hRule="exact" w:wrap="none" w:vAnchor="page" w:hAnchor="margin" w:x="6803" w:y="9492"/>
        <w:rPr>
          <w:rStyle w:val="C3"/>
          <w:rtl w:val="0"/>
        </w:rPr>
      </w:pPr>
    </w:p>
    <w:p>
      <w:pPr>
        <w:pStyle w:val="P27"/>
        <w:framePr w:w="3836" w:h="249" w:hRule="exact" w:wrap="none" w:vAnchor="page" w:hAnchor="margin" w:x="6859" w:y="9563"/>
        <w:rPr>
          <w:rStyle w:val="C20"/>
          <w:rtl w:val="0"/>
        </w:rPr>
      </w:pPr>
      <w:r>
        <w:rPr>
          <w:rStyle w:val="C20"/>
          <w:rtl w:val="0"/>
        </w:rPr>
        <w:t>Způsoby ověření</w:t>
      </w:r>
    </w:p>
    <w:p>
      <w:pPr>
        <w:pStyle w:val="P12"/>
        <w:framePr w:w="6710" w:h="376" w:hRule="exact" w:wrap="none" w:vAnchor="page" w:hAnchor="margin" w:x="45" w:y="9868"/>
        <w:rPr>
          <w:rStyle w:val="C3"/>
          <w:rtl w:val="0"/>
        </w:rPr>
      </w:pPr>
    </w:p>
    <w:p>
      <w:pPr>
        <w:pStyle w:val="P13"/>
        <w:framePr w:w="6658" w:h="249" w:hRule="exact" w:wrap="none" w:vAnchor="page" w:hAnchor="margin" w:x="71" w:y="9924"/>
        <w:rPr>
          <w:rStyle w:val="C11"/>
          <w:rtl w:val="0"/>
        </w:rPr>
      </w:pPr>
      <w:r>
        <w:rPr>
          <w:rStyle w:val="C11"/>
          <w:rtl w:val="0"/>
        </w:rPr>
        <w:t>a) Spustit automatizované centrum stříkaných povrchových úprav</w:t>
      </w:r>
    </w:p>
    <w:p>
      <w:pPr>
        <w:pStyle w:val="P28"/>
        <w:framePr w:w="3921" w:h="376" w:hRule="exact" w:wrap="none" w:vAnchor="page" w:hAnchor="margin" w:x="6800" w:y="9868"/>
        <w:rPr>
          <w:rStyle w:val="C3"/>
          <w:rtl w:val="0"/>
        </w:rPr>
      </w:pPr>
    </w:p>
    <w:p>
      <w:pPr>
        <w:pStyle w:val="P29"/>
        <w:framePr w:w="3839" w:h="249" w:hRule="exact" w:wrap="none" w:vAnchor="page" w:hAnchor="margin" w:x="6856" w:y="9924"/>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b) Provést základní nastavení funkčních částí automatizovaného centra stříkaných povrchových úprav mimo softwarového nastavení</w:t>
      </w:r>
    </w:p>
    <w:p>
      <w:pPr>
        <w:pStyle w:val="P31"/>
        <w:framePr w:w="3921" w:h="607" w:hRule="exact" w:wrap="none" w:vAnchor="page" w:hAnchor="margin" w:x="6800" w:y="10244"/>
        <w:rPr>
          <w:rStyle w:val="C3"/>
          <w:rtl w:val="0"/>
        </w:rPr>
      </w:pPr>
    </w:p>
    <w:p>
      <w:pPr>
        <w:pStyle w:val="P32"/>
        <w:framePr w:w="3839" w:h="480" w:hRule="exact" w:wrap="none" w:vAnchor="page" w:hAnchor="margin" w:x="6856" w:y="10300"/>
        <w:rPr>
          <w:rStyle w:val="C23"/>
          <w:rtl w:val="0"/>
        </w:rPr>
      </w:pPr>
      <w:r>
        <w:rPr>
          <w:rStyle w:val="C23"/>
          <w:rtl w:val="0"/>
        </w:rPr>
        <w:t>Praktické předvedení a ústní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c) Při všech pracovních operacích dodržet zásady BOZP a PO</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30"/>
        <w:framePr w:w="10710" w:h="248" w:hRule="exact" w:wrap="none" w:vAnchor="page" w:hAnchor="margin" w:x="28" w:y="11340"/>
        <w:rPr>
          <w:rStyle w:val="C22"/>
          <w:rtl w:val="0"/>
        </w:rPr>
      </w:pPr>
      <w:r>
        <w:rPr>
          <w:rStyle w:val="C22"/>
          <w:rtl w:val="0"/>
        </w:rPr>
        <w:t>Je třeba splnit všechna kritéria.</w:t>
      </w:r>
    </w:p>
    <w:p>
      <w:pPr>
        <w:pStyle w:val="P23"/>
        <w:framePr w:w="10710" w:h="547" w:hRule="exact" w:wrap="none" w:vAnchor="page" w:hAnchor="margin" w:x="28" w:y="11776"/>
        <w:rPr>
          <w:rStyle w:val="C18"/>
          <w:rtl w:val="0"/>
        </w:rPr>
      </w:pPr>
      <w:r>
        <w:rPr>
          <w:rStyle w:val="C18"/>
          <w:rtl w:val="0"/>
        </w:rPr>
        <w:t>Nastavování ovládacího softwaru operačního systému automatizovaných center stříkaných povrchových úprav v nábytkářské výrobě</w:t>
      </w:r>
    </w:p>
    <w:p>
      <w:pPr>
        <w:pStyle w:val="P24"/>
        <w:framePr w:w="6713" w:h="376" w:hRule="exact" w:wrap="none" w:vAnchor="page" w:hAnchor="margin" w:x="45" w:y="12423"/>
        <w:rPr>
          <w:rStyle w:val="C3"/>
          <w:rtl w:val="0"/>
        </w:rPr>
      </w:pPr>
    </w:p>
    <w:p>
      <w:pPr>
        <w:pStyle w:val="P25"/>
        <w:framePr w:w="6661" w:h="249" w:hRule="exact" w:wrap="none" w:vAnchor="page" w:hAnchor="margin" w:x="71" w:y="12494"/>
        <w:rPr>
          <w:rStyle w:val="C19"/>
          <w:rtl w:val="0"/>
        </w:rPr>
      </w:pPr>
      <w:r>
        <w:rPr>
          <w:rStyle w:val="C19"/>
          <w:rtl w:val="0"/>
        </w:rPr>
        <w:t>Kritéria hodnocení</w:t>
      </w:r>
    </w:p>
    <w:p>
      <w:pPr>
        <w:pStyle w:val="P26"/>
        <w:framePr w:w="3918" w:h="376" w:hRule="exact" w:wrap="none" w:vAnchor="page" w:hAnchor="margin" w:x="6803" w:y="12423"/>
        <w:rPr>
          <w:rStyle w:val="C3"/>
          <w:rtl w:val="0"/>
        </w:rPr>
      </w:pPr>
    </w:p>
    <w:p>
      <w:pPr>
        <w:pStyle w:val="P27"/>
        <w:framePr w:w="3836" w:h="249" w:hRule="exact" w:wrap="none" w:vAnchor="page" w:hAnchor="margin" w:x="6859" w:y="12494"/>
        <w:rPr>
          <w:rStyle w:val="C20"/>
          <w:rtl w:val="0"/>
        </w:rPr>
      </w:pPr>
      <w:r>
        <w:rPr>
          <w:rStyle w:val="C20"/>
          <w:rtl w:val="0"/>
        </w:rPr>
        <w:t>Způsoby ověření</w:t>
      </w:r>
    </w:p>
    <w:p>
      <w:pPr>
        <w:pStyle w:val="P12"/>
        <w:framePr w:w="6710" w:h="1055" w:hRule="exact" w:wrap="none" w:vAnchor="page" w:hAnchor="margin" w:x="45" w:y="12799"/>
        <w:rPr>
          <w:rStyle w:val="C3"/>
          <w:rtl w:val="0"/>
        </w:rPr>
      </w:pPr>
    </w:p>
    <w:p>
      <w:pPr>
        <w:pStyle w:val="P13"/>
        <w:framePr w:w="6658" w:h="928" w:hRule="exact" w:wrap="none" w:vAnchor="page" w:hAnchor="margin" w:x="71" w:y="12855"/>
        <w:rPr>
          <w:rStyle w:val="C11"/>
          <w:rtl w:val="0"/>
        </w:rPr>
      </w:pPr>
      <w:r>
        <w:rPr>
          <w:rStyle w:val="C11"/>
          <w:rtl w:val="0"/>
        </w:rPr>
        <w:t>a) Nastavit v ovládacím softwaru základní funkce automatizovaného centra stříkaných povrchových úprav a požadované parametry podle charakteru povrchové úpravy, zpracovávaných materiálů a odpovídající dodanému aplikačnímu předpisu</w:t>
      </w:r>
    </w:p>
    <w:p>
      <w:pPr>
        <w:pStyle w:val="P28"/>
        <w:framePr w:w="3921" w:h="1055" w:hRule="exact" w:wrap="none" w:vAnchor="page" w:hAnchor="margin" w:x="6800" w:y="12799"/>
        <w:rPr>
          <w:rStyle w:val="C3"/>
          <w:rtl w:val="0"/>
        </w:rPr>
      </w:pPr>
    </w:p>
    <w:p>
      <w:pPr>
        <w:pStyle w:val="P29"/>
        <w:framePr w:w="3839" w:h="928" w:hRule="exact" w:wrap="none" w:vAnchor="page" w:hAnchor="margin" w:x="6856" w:y="12855"/>
        <w:rPr>
          <w:rStyle w:val="C21"/>
          <w:rtl w:val="0"/>
        </w:rPr>
      </w:pPr>
      <w:r>
        <w:rPr>
          <w:rStyle w:val="C21"/>
          <w:rtl w:val="0"/>
        </w:rPr>
        <w:t>Praktické předvedení a ústní ověření</w:t>
      </w:r>
    </w:p>
    <w:p>
      <w:pPr>
        <w:pStyle w:val="P16"/>
        <w:framePr w:w="6710" w:h="607" w:hRule="exact" w:wrap="none" w:vAnchor="page" w:hAnchor="margin" w:x="45" w:y="13854"/>
        <w:rPr>
          <w:rStyle w:val="C3"/>
          <w:rtl w:val="0"/>
        </w:rPr>
      </w:pPr>
    </w:p>
    <w:p>
      <w:pPr>
        <w:pStyle w:val="P17"/>
        <w:framePr w:w="6658" w:h="480" w:hRule="exact" w:wrap="none" w:vAnchor="page" w:hAnchor="margin" w:x="71" w:y="13910"/>
        <w:rPr>
          <w:rStyle w:val="C13"/>
          <w:rtl w:val="0"/>
        </w:rPr>
      </w:pPr>
      <w:r>
        <w:rPr>
          <w:rStyle w:val="C13"/>
          <w:rtl w:val="0"/>
        </w:rPr>
        <w:t>b) Ověřit správnost nastavení provedením povrchové úpravy na zkušebním dílci</w:t>
      </w:r>
    </w:p>
    <w:p>
      <w:pPr>
        <w:pStyle w:val="P31"/>
        <w:framePr w:w="3921" w:h="607" w:hRule="exact" w:wrap="none" w:vAnchor="page" w:hAnchor="margin" w:x="6800" w:y="13854"/>
        <w:rPr>
          <w:rStyle w:val="C3"/>
          <w:rtl w:val="0"/>
        </w:rPr>
      </w:pPr>
    </w:p>
    <w:p>
      <w:pPr>
        <w:pStyle w:val="P32"/>
        <w:framePr w:w="3839" w:h="480" w:hRule="exact" w:wrap="none" w:vAnchor="page" w:hAnchor="margin" w:x="6856" w:y="13910"/>
        <w:rPr>
          <w:rStyle w:val="C23"/>
          <w:rtl w:val="0"/>
        </w:rPr>
      </w:pPr>
      <w:r>
        <w:rPr>
          <w:rStyle w:val="C23"/>
          <w:rtl w:val="0"/>
        </w:rPr>
        <w:t>Praktické předvedení a ústní ověření</w:t>
      </w:r>
    </w:p>
    <w:p>
      <w:pPr>
        <w:pStyle w:val="P12"/>
        <w:framePr w:w="6710" w:h="376" w:hRule="exact" w:wrap="none" w:vAnchor="page" w:hAnchor="margin" w:x="45" w:y="14461"/>
        <w:rPr>
          <w:rStyle w:val="C3"/>
          <w:rtl w:val="0"/>
        </w:rPr>
      </w:pPr>
    </w:p>
    <w:p>
      <w:pPr>
        <w:pStyle w:val="P13"/>
        <w:framePr w:w="6658" w:h="249" w:hRule="exact" w:wrap="none" w:vAnchor="page" w:hAnchor="margin" w:x="71" w:y="14517"/>
        <w:rPr>
          <w:rStyle w:val="C11"/>
          <w:rtl w:val="0"/>
        </w:rPr>
      </w:pPr>
      <w:r>
        <w:rPr>
          <w:rStyle w:val="C11"/>
          <w:rtl w:val="0"/>
        </w:rPr>
        <w:t>c) Při všech pracovních operacích dodržet zásady BOZP a PO</w:t>
      </w:r>
    </w:p>
    <w:p>
      <w:pPr>
        <w:pStyle w:val="P28"/>
        <w:framePr w:w="3921" w:h="376" w:hRule="exact" w:wrap="none" w:vAnchor="page" w:hAnchor="margin" w:x="6800" w:y="14461"/>
        <w:rPr>
          <w:rStyle w:val="C3"/>
          <w:rtl w:val="0"/>
        </w:rPr>
      </w:pPr>
    </w:p>
    <w:p>
      <w:pPr>
        <w:pStyle w:val="P29"/>
        <w:framePr w:w="3839" w:h="249" w:hRule="exact" w:wrap="none" w:vAnchor="page" w:hAnchor="margin" w:x="6856" w:y="14517"/>
        <w:rPr>
          <w:rStyle w:val="C21"/>
          <w:rtl w:val="0"/>
        </w:rPr>
      </w:pPr>
      <w:r>
        <w:rPr>
          <w:rStyle w:val="C21"/>
          <w:rtl w:val="0"/>
        </w:rPr>
        <w:t>Praktické předvedení</w:t>
      </w:r>
    </w:p>
    <w:p>
      <w:pPr>
        <w:pStyle w:val="P30"/>
        <w:framePr w:w="10710" w:h="248" w:hRule="exact" w:wrap="none" w:vAnchor="page" w:hAnchor="margin" w:x="28" w:y="14951"/>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Povrchová úprava nábytkového dílce na automatizovaných centrech stříkaných povrchových úprav a kontrola kvality stříkání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připravený dílec před vložením na transportní pás automatického centra stříkaných povrchových úprav</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Nanést potřebné množství základové nátěrové hmoty dle zadání</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nábytkový dílec z hlediska kvality nanesení základové nátěrové hmoty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Vyměnit základovou nátěrovou hmotu za vrchní</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 a ústní ověření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Nanést potřebné množství vrchní nátěrové hmoty dle zadání</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Zkontrolovat povrchově upravený nábytkový dílec z hlediska kvality nanesení nátěrové hmoty na povrch dílce, odstínu a lesku dle připraveného referenčního vzorku a připravit ho pro přepravu na navazující pracoviště</w:t>
      </w:r>
    </w:p>
    <w:p>
      <w:pPr>
        <w:pStyle w:val="P31"/>
        <w:framePr w:w="3921" w:h="831" w:hRule="exact" w:wrap="none" w:vAnchor="page" w:hAnchor="margin" w:x="6800" w:y="5519"/>
        <w:rPr>
          <w:rStyle w:val="C3"/>
          <w:rtl w:val="0"/>
        </w:rPr>
      </w:pPr>
    </w:p>
    <w:p>
      <w:pPr>
        <w:pStyle w:val="P32"/>
        <w:framePr w:w="3839" w:h="704" w:hRule="exact" w:wrap="none" w:vAnchor="page" w:hAnchor="margin" w:x="6856" w:y="5575"/>
        <w:rPr>
          <w:rStyle w:val="C23"/>
          <w:rtl w:val="0"/>
        </w:rPr>
      </w:pPr>
      <w:r>
        <w:rPr>
          <w:rStyle w:val="C23"/>
          <w:rtl w:val="0"/>
        </w:rPr>
        <w:t>Praktické předvedení a ústní ověření</w:t>
      </w:r>
    </w:p>
    <w:p>
      <w:pPr>
        <w:pStyle w:val="P12"/>
        <w:framePr w:w="6710" w:h="376" w:hRule="exact" w:wrap="none" w:vAnchor="page" w:hAnchor="margin" w:x="45" w:y="6350"/>
        <w:rPr>
          <w:rStyle w:val="C3"/>
          <w:rtl w:val="0"/>
        </w:rPr>
      </w:pPr>
    </w:p>
    <w:p>
      <w:pPr>
        <w:pStyle w:val="P13"/>
        <w:framePr w:w="6658" w:h="249" w:hRule="exact" w:wrap="none" w:vAnchor="page" w:hAnchor="margin" w:x="71" w:y="6406"/>
        <w:rPr>
          <w:rStyle w:val="C11"/>
          <w:rtl w:val="0"/>
        </w:rPr>
      </w:pPr>
      <w:r>
        <w:rPr>
          <w:rStyle w:val="C11"/>
          <w:rtl w:val="0"/>
        </w:rPr>
        <w:t>g) Při všech pracovních operacích dodržet zásady BOZP a PO</w:t>
      </w:r>
    </w:p>
    <w:p>
      <w:pPr>
        <w:pStyle w:val="P28"/>
        <w:framePr w:w="3921" w:h="376" w:hRule="exact" w:wrap="none" w:vAnchor="page" w:hAnchor="margin" w:x="6800" w:y="6350"/>
        <w:rPr>
          <w:rStyle w:val="C3"/>
          <w:rtl w:val="0"/>
        </w:rPr>
      </w:pPr>
    </w:p>
    <w:p>
      <w:pPr>
        <w:pStyle w:val="P29"/>
        <w:framePr w:w="3839" w:h="249" w:hRule="exact" w:wrap="none" w:vAnchor="page" w:hAnchor="margin" w:x="6856" w:y="6406"/>
        <w:rPr>
          <w:rStyle w:val="C21"/>
          <w:rtl w:val="0"/>
        </w:rPr>
      </w:pPr>
      <w:r>
        <w:rPr>
          <w:rStyle w:val="C21"/>
          <w:rtl w:val="0"/>
        </w:rPr>
        <w:t>Praktické předvedení</w:t>
      </w:r>
    </w:p>
    <w:p>
      <w:pPr>
        <w:pStyle w:val="P30"/>
        <w:framePr w:w="10710" w:h="248" w:hRule="exact" w:wrap="none" w:vAnchor="page" w:hAnchor="margin" w:x="28" w:y="6840"/>
        <w:rPr>
          <w:rStyle w:val="C22"/>
          <w:rtl w:val="0"/>
        </w:rPr>
      </w:pPr>
      <w:r>
        <w:rPr>
          <w:rStyle w:val="C22"/>
          <w:rtl w:val="0"/>
        </w:rPr>
        <w:t>Je třeba splnit všechna kritéria.</w:t>
      </w:r>
    </w:p>
    <w:p>
      <w:pPr>
        <w:pStyle w:val="P23"/>
        <w:framePr w:w="10710" w:h="340" w:hRule="exact" w:wrap="none" w:vAnchor="page" w:hAnchor="margin" w:x="28" w:y="7276"/>
        <w:rPr>
          <w:rStyle w:val="C18"/>
          <w:rtl w:val="0"/>
        </w:rPr>
      </w:pPr>
      <w:r>
        <w:rPr>
          <w:rStyle w:val="C18"/>
          <w:rtl w:val="0"/>
        </w:rPr>
        <w:t>Základní údržba automatizovaných center stříkaných povrchových úprav v nábytkářské výrobě</w:t>
      </w:r>
    </w:p>
    <w:p>
      <w:pPr>
        <w:pStyle w:val="P24"/>
        <w:framePr w:w="6713" w:h="376" w:hRule="exact" w:wrap="none" w:vAnchor="page" w:hAnchor="margin" w:x="45" w:y="7715"/>
        <w:rPr>
          <w:rStyle w:val="C3"/>
          <w:rtl w:val="0"/>
        </w:rPr>
      </w:pPr>
    </w:p>
    <w:p>
      <w:pPr>
        <w:pStyle w:val="P25"/>
        <w:framePr w:w="6661" w:h="249" w:hRule="exact" w:wrap="none" w:vAnchor="page" w:hAnchor="margin" w:x="71" w:y="7786"/>
        <w:rPr>
          <w:rStyle w:val="C19"/>
          <w:rtl w:val="0"/>
        </w:rPr>
      </w:pPr>
      <w:r>
        <w:rPr>
          <w:rStyle w:val="C19"/>
          <w:rtl w:val="0"/>
        </w:rPr>
        <w:t>Kritéria hodnocení</w:t>
      </w:r>
    </w:p>
    <w:p>
      <w:pPr>
        <w:pStyle w:val="P26"/>
        <w:framePr w:w="3918" w:h="376" w:hRule="exact" w:wrap="none" w:vAnchor="page" w:hAnchor="margin" w:x="6803" w:y="7715"/>
        <w:rPr>
          <w:rStyle w:val="C3"/>
          <w:rtl w:val="0"/>
        </w:rPr>
      </w:pPr>
    </w:p>
    <w:p>
      <w:pPr>
        <w:pStyle w:val="P27"/>
        <w:framePr w:w="3836" w:h="249" w:hRule="exact" w:wrap="none" w:vAnchor="page" w:hAnchor="margin" w:x="6859" w:y="7786"/>
        <w:rPr>
          <w:rStyle w:val="C20"/>
          <w:rtl w:val="0"/>
        </w:rPr>
      </w:pPr>
      <w:r>
        <w:rPr>
          <w:rStyle w:val="C20"/>
          <w:rtl w:val="0"/>
        </w:rPr>
        <w:t>Způsoby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a) Provést kontrolu automatizovaného centra stříkaných povrchových úprav, bezpečnostních prvků, ověřit nepoškozenost ovládacích prvků a vnitřní čistotu stroje podle předepsaného plánu údržby</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376" w:hRule="exact" w:wrap="none" w:vAnchor="page" w:hAnchor="margin" w:x="45" w:y="8922"/>
        <w:rPr>
          <w:rStyle w:val="C3"/>
          <w:rtl w:val="0"/>
        </w:rPr>
      </w:pPr>
    </w:p>
    <w:p>
      <w:pPr>
        <w:pStyle w:val="P17"/>
        <w:framePr w:w="6658" w:h="249" w:hRule="exact" w:wrap="none" w:vAnchor="page" w:hAnchor="margin" w:x="71" w:y="8978"/>
        <w:rPr>
          <w:rStyle w:val="C13"/>
          <w:rtl w:val="0"/>
        </w:rPr>
      </w:pPr>
      <w:r>
        <w:rPr>
          <w:rStyle w:val="C13"/>
          <w:rtl w:val="0"/>
        </w:rPr>
        <w:t>b) Provést vyčištění filtračních jednotek a výměnu filtračních vložek</w:t>
      </w:r>
    </w:p>
    <w:p>
      <w:pPr>
        <w:pStyle w:val="P31"/>
        <w:framePr w:w="3921" w:h="376" w:hRule="exact" w:wrap="none" w:vAnchor="page" w:hAnchor="margin" w:x="6800" w:y="8922"/>
        <w:rPr>
          <w:rStyle w:val="C3"/>
          <w:rtl w:val="0"/>
        </w:rPr>
      </w:pPr>
    </w:p>
    <w:p>
      <w:pPr>
        <w:pStyle w:val="P32"/>
        <w:framePr w:w="3839" w:h="249" w:hRule="exact" w:wrap="none" w:vAnchor="page" w:hAnchor="margin" w:x="6856" w:y="8978"/>
        <w:rPr>
          <w:rStyle w:val="C23"/>
          <w:rtl w:val="0"/>
        </w:rPr>
      </w:pPr>
      <w:r>
        <w:rPr>
          <w:rStyle w:val="C23"/>
          <w:rtl w:val="0"/>
        </w:rPr>
        <w:t>Praktické předvedení a ústní ověření</w:t>
      </w:r>
    </w:p>
    <w:p>
      <w:pPr>
        <w:pStyle w:val="P12"/>
        <w:framePr w:w="6710" w:h="376" w:hRule="exact" w:wrap="none" w:vAnchor="page" w:hAnchor="margin" w:x="45" w:y="9299"/>
        <w:rPr>
          <w:rStyle w:val="C3"/>
          <w:rtl w:val="0"/>
        </w:rPr>
      </w:pPr>
    </w:p>
    <w:p>
      <w:pPr>
        <w:pStyle w:val="P13"/>
        <w:framePr w:w="6658" w:h="249" w:hRule="exact" w:wrap="none" w:vAnchor="page" w:hAnchor="margin" w:x="71" w:y="9355"/>
        <w:rPr>
          <w:rStyle w:val="C11"/>
          <w:rtl w:val="0"/>
        </w:rPr>
      </w:pPr>
      <w:r>
        <w:rPr>
          <w:rStyle w:val="C11"/>
          <w:rtl w:val="0"/>
        </w:rPr>
        <w:t>c) Provést kontrolu mazacích míst a doplnit maziva podle mazacího plánu</w:t>
      </w:r>
    </w:p>
    <w:p>
      <w:pPr>
        <w:pStyle w:val="P28"/>
        <w:framePr w:w="3921" w:h="376" w:hRule="exact" w:wrap="none" w:vAnchor="page" w:hAnchor="margin" w:x="6800" w:y="9299"/>
        <w:rPr>
          <w:rStyle w:val="C3"/>
          <w:rtl w:val="0"/>
        </w:rPr>
      </w:pPr>
    </w:p>
    <w:p>
      <w:pPr>
        <w:pStyle w:val="P29"/>
        <w:framePr w:w="3839" w:h="249" w:hRule="exact" w:wrap="none" w:vAnchor="page" w:hAnchor="margin" w:x="6856" w:y="9355"/>
        <w:rPr>
          <w:rStyle w:val="C21"/>
          <w:rtl w:val="0"/>
        </w:rPr>
      </w:pPr>
      <w:r>
        <w:rPr>
          <w:rStyle w:val="C21"/>
          <w:rtl w:val="0"/>
        </w:rPr>
        <w:t>Praktické předvedení a ústní ověření</w:t>
      </w:r>
    </w:p>
    <w:p>
      <w:pPr>
        <w:pStyle w:val="P16"/>
        <w:framePr w:w="6710" w:h="376" w:hRule="exact" w:wrap="none" w:vAnchor="page" w:hAnchor="margin" w:x="45" w:y="9675"/>
        <w:rPr>
          <w:rStyle w:val="C3"/>
          <w:rtl w:val="0"/>
        </w:rPr>
      </w:pPr>
    </w:p>
    <w:p>
      <w:pPr>
        <w:pStyle w:val="P17"/>
        <w:framePr w:w="6658" w:h="249" w:hRule="exact" w:wrap="none" w:vAnchor="page" w:hAnchor="margin" w:x="71" w:y="9731"/>
        <w:rPr>
          <w:rStyle w:val="C13"/>
          <w:rtl w:val="0"/>
        </w:rPr>
      </w:pPr>
      <w:r>
        <w:rPr>
          <w:rStyle w:val="C13"/>
          <w:rtl w:val="0"/>
        </w:rPr>
        <w:t>d) Při všech pracovních operacích dodržet zásady BOZP a PO</w:t>
      </w:r>
    </w:p>
    <w:p>
      <w:pPr>
        <w:pStyle w:val="P31"/>
        <w:framePr w:w="3921" w:h="376" w:hRule="exact" w:wrap="none" w:vAnchor="page" w:hAnchor="margin" w:x="6800" w:y="9675"/>
        <w:rPr>
          <w:rStyle w:val="C3"/>
          <w:rtl w:val="0"/>
        </w:rPr>
      </w:pPr>
    </w:p>
    <w:p>
      <w:pPr>
        <w:pStyle w:val="P32"/>
        <w:framePr w:w="3839" w:h="249" w:hRule="exact" w:wrap="none" w:vAnchor="page" w:hAnchor="margin" w:x="6856" w:y="9731"/>
        <w:rPr>
          <w:rStyle w:val="C23"/>
          <w:rtl w:val="0"/>
        </w:rPr>
      </w:pPr>
      <w:r>
        <w:rPr>
          <w:rStyle w:val="C23"/>
          <w:rtl w:val="0"/>
        </w:rPr>
        <w:t>Praktické předvedení</w:t>
      </w:r>
    </w:p>
    <w:p>
      <w:pPr>
        <w:pStyle w:val="P30"/>
        <w:framePr w:w="10710" w:h="248" w:hRule="exact" w:wrap="none" w:vAnchor="page" w:hAnchor="margin" w:x="28" w:y="10164"/>
        <w:rPr>
          <w:rStyle w:val="C22"/>
          <w:rtl w:val="0"/>
        </w:rPr>
      </w:pPr>
      <w:r>
        <w:rPr>
          <w:rStyle w:val="C22"/>
          <w:rtl w:val="0"/>
        </w:rPr>
        <w:t>Je třeba splnit všechna kritéria.</w:t>
      </w:r>
    </w:p>
    <w:p>
      <w:pPr>
        <w:pStyle w:val="P23"/>
        <w:framePr w:w="10710" w:h="340" w:hRule="exact" w:wrap="none" w:vAnchor="page" w:hAnchor="margin" w:x="28" w:y="10600"/>
        <w:rPr>
          <w:rStyle w:val="C18"/>
          <w:rtl w:val="0"/>
        </w:rPr>
      </w:pPr>
      <w:r>
        <w:rPr>
          <w:rStyle w:val="C18"/>
          <w:rtl w:val="0"/>
        </w:rPr>
        <w:t>Nakládání s odpadem z truhlářské výroby při povrchové úpravě nábytku</w:t>
      </w:r>
    </w:p>
    <w:p>
      <w:pPr>
        <w:pStyle w:val="P24"/>
        <w:framePr w:w="6713" w:h="376" w:hRule="exact" w:wrap="none" w:vAnchor="page" w:hAnchor="margin" w:x="45" w:y="11039"/>
        <w:rPr>
          <w:rStyle w:val="C3"/>
          <w:rtl w:val="0"/>
        </w:rPr>
      </w:pPr>
    </w:p>
    <w:p>
      <w:pPr>
        <w:pStyle w:val="P25"/>
        <w:framePr w:w="6661" w:h="249" w:hRule="exact" w:wrap="none" w:vAnchor="page" w:hAnchor="margin" w:x="71" w:y="11110"/>
        <w:rPr>
          <w:rStyle w:val="C19"/>
          <w:rtl w:val="0"/>
        </w:rPr>
      </w:pPr>
      <w:r>
        <w:rPr>
          <w:rStyle w:val="C19"/>
          <w:rtl w:val="0"/>
        </w:rPr>
        <w:t>Kritéria hodnocení</w:t>
      </w:r>
    </w:p>
    <w:p>
      <w:pPr>
        <w:pStyle w:val="P26"/>
        <w:framePr w:w="3918" w:h="376" w:hRule="exact" w:wrap="none" w:vAnchor="page" w:hAnchor="margin" w:x="6803" w:y="11039"/>
        <w:rPr>
          <w:rStyle w:val="C3"/>
          <w:rtl w:val="0"/>
        </w:rPr>
      </w:pPr>
    </w:p>
    <w:p>
      <w:pPr>
        <w:pStyle w:val="P27"/>
        <w:framePr w:w="3836" w:h="249" w:hRule="exact" w:wrap="none" w:vAnchor="page" w:hAnchor="margin" w:x="6859" w:y="11110"/>
        <w:rPr>
          <w:rStyle w:val="C20"/>
          <w:rtl w:val="0"/>
        </w:rPr>
      </w:pPr>
      <w:r>
        <w:rPr>
          <w:rStyle w:val="C20"/>
          <w:rtl w:val="0"/>
        </w:rPr>
        <w:t>Způsoby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a) Provést úklid na pracovišti</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16"/>
        <w:framePr w:w="6710" w:h="383" w:hRule="exact" w:wrap="none" w:vAnchor="page" w:hAnchor="margin" w:x="45" w:y="11792"/>
        <w:rPr>
          <w:rStyle w:val="C3"/>
          <w:rtl w:val="0"/>
        </w:rPr>
      </w:pPr>
    </w:p>
    <w:p>
      <w:pPr>
        <w:pStyle w:val="P17"/>
        <w:framePr w:w="6658" w:h="256" w:hRule="exact" w:wrap="none" w:vAnchor="page" w:hAnchor="margin" w:x="71" w:y="11848"/>
        <w:rPr>
          <w:rStyle w:val="C13"/>
          <w:rtl w:val="0"/>
        </w:rPr>
      </w:pPr>
      <w:r>
        <w:rPr>
          <w:rStyle w:val="C13"/>
          <w:rtl w:val="0"/>
        </w:rPr>
        <w:t>b) Popsat odpady vzniklé při dané výrobě</w:t>
      </w:r>
    </w:p>
    <w:p>
      <w:pPr>
        <w:pStyle w:val="P31"/>
        <w:framePr w:w="3921" w:h="383" w:hRule="exact" w:wrap="none" w:vAnchor="page" w:hAnchor="margin" w:x="6800" w:y="11792"/>
        <w:rPr>
          <w:rStyle w:val="C3"/>
          <w:rtl w:val="0"/>
        </w:rPr>
      </w:pPr>
    </w:p>
    <w:p>
      <w:pPr>
        <w:pStyle w:val="P32"/>
        <w:framePr w:w="3839" w:h="256" w:hRule="exact" w:wrap="none" w:vAnchor="page" w:hAnchor="margin" w:x="6856" w:y="11848"/>
        <w:rPr>
          <w:rStyle w:val="C23"/>
          <w:rtl w:val="0"/>
        </w:rPr>
      </w:pPr>
      <w:r>
        <w:rPr>
          <w:rStyle w:val="C23"/>
          <w:rtl w:val="0"/>
        </w:rPr>
        <w:t>Ústní ověření</w:t>
      </w:r>
    </w:p>
    <w:p>
      <w:pPr>
        <w:pStyle w:val="P12"/>
        <w:framePr w:w="6710" w:h="607" w:hRule="exact" w:wrap="none" w:vAnchor="page" w:hAnchor="margin" w:x="45" w:y="12174"/>
        <w:rPr>
          <w:rStyle w:val="C3"/>
          <w:rtl w:val="0"/>
        </w:rPr>
      </w:pPr>
    </w:p>
    <w:p>
      <w:pPr>
        <w:pStyle w:val="P13"/>
        <w:framePr w:w="6658" w:h="480" w:hRule="exact" w:wrap="none" w:vAnchor="page" w:hAnchor="margin" w:x="71" w:y="12230"/>
        <w:rPr>
          <w:rStyle w:val="C11"/>
          <w:rtl w:val="0"/>
        </w:rPr>
      </w:pPr>
      <w:r>
        <w:rPr>
          <w:rStyle w:val="C11"/>
          <w:rtl w:val="0"/>
        </w:rPr>
        <w:t>c) Popsat způsoby třídění a skladování nebezpečného odpadu vzniklého při povrchové úpravě nábytku</w:t>
      </w:r>
    </w:p>
    <w:p>
      <w:pPr>
        <w:pStyle w:val="P28"/>
        <w:framePr w:w="3921" w:h="607" w:hRule="exact" w:wrap="none" w:vAnchor="page" w:hAnchor="margin" w:x="6800" w:y="12174"/>
        <w:rPr>
          <w:rStyle w:val="C3"/>
          <w:rtl w:val="0"/>
        </w:rPr>
      </w:pPr>
    </w:p>
    <w:p>
      <w:pPr>
        <w:pStyle w:val="P29"/>
        <w:framePr w:w="3839" w:h="480" w:hRule="exact" w:wrap="none" w:vAnchor="page" w:hAnchor="margin" w:x="6856" w:y="12230"/>
        <w:rPr>
          <w:rStyle w:val="C21"/>
          <w:rtl w:val="0"/>
        </w:rPr>
      </w:pPr>
      <w:r>
        <w:rPr>
          <w:rStyle w:val="C21"/>
          <w:rtl w:val="0"/>
        </w:rPr>
        <w:t>Ústní ověření</w:t>
      </w:r>
    </w:p>
    <w:p>
      <w:pPr>
        <w:pStyle w:val="P30"/>
        <w:framePr w:w="10710" w:h="248" w:hRule="exact" w:wrap="none" w:vAnchor="page" w:hAnchor="margin" w:x="28" w:y="12895"/>
        <w:rPr>
          <w:rStyle w:val="C22"/>
          <w:rtl w:val="0"/>
        </w:rPr>
      </w:pPr>
      <w:r>
        <w:rPr>
          <w:rStyle w:val="C22"/>
          <w:rtl w:val="0"/>
        </w:rPr>
        <w:t>Je třeba splnit všechna kritéria.</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je realizováno při úpravě nábytkových dílců za použití různých druhů materiálů (polotvrdá dřevovláknitá deska / MDF/, tvrdá dřevovláknitá deska /HDF/, překližka, laťovka, spárovka, dýhovaná dřevotřísková deska /DTD/, laminovaná deska DTD) s využitím běžně používaných technologických postupů a aplikačních předpisů nánosu nátěrových hmot na nábytkový dílec. Je nutné použít různé druhy nátěrových hmot (vodou ředitelné, polyuretanové, polyesterové).</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laminované DTD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vodou ředitelnou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polyuretanovou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rovného a plošně tvarovaného nábytkového dílce z MDF a HDF pigmentovou polyesterovou nátěrovou hmotou</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nábytkového dílce z dýhované DTD, překližky a laťovky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vodou ředitelným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polyuretanovým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úprava plošně tvarovaného nábytkového dílce ze spárovky polyesterovým transparentním lakem</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 každého typu vyrobit dle zadání jeden kus.</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zhotoveného výrobku i k časovému hledisku zvládání operací. Pokud ze strany uchazeče nebudou při ověřování kompetencí</w:t>
      </w:r>
    </w:p>
    <w:p>
      <w:pPr>
        <w:keepNext w:val="0"/>
        <w:keepLines w:val="0"/>
        <w:framePr w:w="10766" w:h="87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dodržovány zásady BOZP, ohodnotí zkoušející danou kompetenci, při níž došlo k porušení zásad BOZP, výsledkem „nesplnil“.</w:t>
      </w:r>
    </w:p>
    <w:p>
      <w:pPr>
        <w:pStyle w:val="P33"/>
        <w:framePr w:w="10766" w:h="1837" w:hRule="exact" w:wrap="none" w:vAnchor="page" w:hAnchor="margin" w:x="0" w:y="11806"/>
        <w:rPr>
          <w:rStyle w:val="C3"/>
          <w:rtl w:val="0"/>
        </w:rPr>
      </w:pPr>
    </w:p>
    <w:p>
      <w:pPr>
        <w:pStyle w:val="P35"/>
        <w:framePr w:w="10710" w:h="340" w:hRule="exact" w:wrap="none" w:vAnchor="page" w:hAnchor="margin" w:x="28" w:y="11806"/>
        <w:rPr>
          <w:rStyle w:val="C25"/>
          <w:rtl w:val="0"/>
        </w:rPr>
      </w:pPr>
      <w:r>
        <w:rPr>
          <w:rStyle w:val="C25"/>
          <w:rtl w:val="0"/>
        </w:rPr>
        <w:t>Výsledné hodnocení</w:t>
      </w:r>
    </w:p>
    <w:p>
      <w:pPr>
        <w:keepNext w:val="0"/>
        <w:keepLines w:val="0"/>
        <w:framePr w:w="10766" w:h="1497" w:hRule="exact" w:wrap="none" w:vAnchor="page" w:hAnchor="margin" w:x="0" w:y="12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71"/>
        <w:rPr>
          <w:rStyle w:val="C3"/>
          <w:rtl w:val="0"/>
        </w:rPr>
      </w:pPr>
    </w:p>
    <w:p>
      <w:pPr>
        <w:pStyle w:val="P35"/>
        <w:framePr w:w="10710" w:h="340" w:hRule="exact" w:wrap="none" w:vAnchor="page" w:hAnchor="margin" w:x="28" w:y="13871"/>
        <w:rPr>
          <w:rStyle w:val="C25"/>
          <w:rtl w:val="0"/>
        </w:rPr>
      </w:pPr>
      <w:r>
        <w:rPr>
          <w:rStyle w:val="C25"/>
          <w:rtl w:val="0"/>
        </w:rPr>
        <w:t>Počet zkoušejících</w:t>
      </w:r>
    </w:p>
    <w:p>
      <w:pPr>
        <w:keepNext w:val="0"/>
        <w:keepLines w:val="0"/>
        <w:framePr w:w="10766" w:h="1036" w:hRule="exact" w:wrap="none" w:vAnchor="page" w:hAnchor="margin" w:x="0" w:y="14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nábytkářské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praktického vyučování nebo odborných předmětů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z toho minimálně jeden rok v období posledních dvou let před podáním žádosti o autorizaci.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33-063-M Operátor automatizovaných center stříkaných povrchových úprav v nábytkářské výrobě a střední vzdělání s maturitní zkouškou a alespoň 5 let odborné praxe v oblasti nábytkářské výroby, z toho minimálně jeden rok v období posledních dvou let před podáním žádosti o autorizaci.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výrobu (polotvrdá dřevovláknitá deska - MDF, tvrdá dřevovláknitá deska - HDF, laminovaná dřevotřísková deska, dýhovaná dřevotřísková deska, překližka, laťovka, spárovka)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•Nátěrové hmoty různého složení (tužidla, ředidla)</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(aplikační předpisy pro povrchovou úpravu nábytkového dílce) a PC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automatizované centrum stříkaných povrchových úprav</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 pro případné elektronické zadání podkladů</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digitální váha, Fordův pohárek na měření viskozity, leskoměr, referenční vzorek s aplikovanou nátěrovou hmotou, teploměr na ověření teploty nátěrové hmoty)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(filtry, náhradní trysky do stříkacích pistolí)</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56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87"/>
        <w:rPr>
          <w:rStyle w:val="C3"/>
          <w:rtl w:val="0"/>
        </w:rPr>
      </w:pPr>
    </w:p>
    <w:p>
      <w:pPr>
        <w:pStyle w:val="P35"/>
        <w:framePr w:w="10710" w:h="340" w:hRule="exact" w:wrap="none" w:vAnchor="page" w:hAnchor="margin" w:x="28" w:y="9287"/>
        <w:rPr>
          <w:rStyle w:val="C25"/>
          <w:rtl w:val="0"/>
        </w:rPr>
      </w:pPr>
      <w:r>
        <w:rPr>
          <w:rStyle w:val="C25"/>
          <w:rtl w:val="0"/>
        </w:rPr>
        <w:t>Doba přípravy na zkoušku</w:t>
      </w:r>
    </w:p>
    <w:p>
      <w:pPr>
        <w:keepNext w:val="0"/>
        <w:keepLines w:val="0"/>
        <w:framePr w:w="10766" w:h="1036" w:hRule="exact" w:wrap="none" w:vAnchor="page" w:hAnchor="margin" w:x="0" w:y="9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90"/>
        <w:rPr>
          <w:rStyle w:val="C3"/>
          <w:rtl w:val="0"/>
        </w:rPr>
      </w:pPr>
    </w:p>
    <w:p>
      <w:pPr>
        <w:pStyle w:val="P35"/>
        <w:framePr w:w="10710" w:h="340" w:hRule="exact" w:wrap="none" w:vAnchor="page" w:hAnchor="margin" w:x="28" w:y="10890"/>
        <w:rPr>
          <w:rStyle w:val="C25"/>
          <w:rtl w:val="0"/>
        </w:rPr>
      </w:pPr>
      <w:r>
        <w:rPr>
          <w:rStyle w:val="C25"/>
          <w:rtl w:val="0"/>
        </w:rPr>
        <w:t>Doba pro vykonání zkoušky</w:t>
      </w:r>
    </w:p>
    <w:p>
      <w:pPr>
        <w:keepNext w:val="0"/>
        <w:keepLines w:val="0"/>
        <w:framePr w:w="10766" w:h="806" w:hRule="exact" w:wrap="none" w:vAnchor="page" w:hAnchor="margin" w:x="0" w:y="11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Dřevotvar Jablonné nad Orlicí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magazin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Operátor automatizovaných center stříkaných povrchových úprav v nábytkářské výrobě, 7.7.2026 15:08:07</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0C0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8D3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AA44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