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8701A1" Type="http://schemas.openxmlformats.org/officeDocument/2006/relationships/officeDocument" Target="/word/document.xml" /><Relationship Id="coreRF8701A1" Type="http://schemas.openxmlformats.org/package/2006/relationships/metadata/core-properties" Target="/docProps/core.xml" /><Relationship Id="customRF8701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automatizovaných center stříkaných povrchových úprav v nábytkářské výrobě (kód: 33-063-M)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CNC strojů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technologických postupů při povrchových úpravách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Nastavování ovládacího softwaru operačního systému automatizovaných center stříkaných povrchových úprav v nábytkářské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Spouštění a základní nastavování automatizovaných center stříkaných povrchových úprav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Povrchová úprava nábytkového dílce na automatizovaných centrech stříkaných povrchových úprav a kontrola kvality stříkání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Základní údržba automatizovaných center stříkaných povrchových úprav v nábytkářské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povrchové úpravě nábytku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19.06.2020 do: 20.10.2022</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17.6.2026 13:35:34</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a vysvětlit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Dodržování technologických postupů při povrchových úpravách v nábytkářské výrobě</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Vhodně zvolit a dodržet technologické postupy dané výrobcem dokončovacího materiálu v závislosti na zadaném úkolu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Vhodně zvolit a dodržet technologické postupy dané výrobcem aplikačního zařízení v závislosti na zadaném úkolu</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Provést tužení a ředění nátěrového materiálu podle technického listu výrobce nátěrové hmoty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Provést konečnou úpravu materiálu před vlastním lakováním</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547" w:hRule="exact" w:wrap="none" w:vAnchor="page" w:hAnchor="margin" w:x="28" w:y="8845"/>
        <w:rPr>
          <w:rStyle w:val="C18"/>
          <w:rtl w:val="0"/>
        </w:rPr>
      </w:pPr>
      <w:r>
        <w:rPr>
          <w:rStyle w:val="C18"/>
          <w:rtl w:val="0"/>
        </w:rPr>
        <w:t>Nastavování ovládacího softwaru operačního systému automatizovaných center stříkaných povrchových úprav v nábytkářské výrobě</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1055" w:hRule="exact" w:wrap="none" w:vAnchor="page" w:hAnchor="margin" w:x="45" w:y="9868"/>
        <w:rPr>
          <w:rStyle w:val="C3"/>
          <w:rtl w:val="0"/>
        </w:rPr>
      </w:pPr>
    </w:p>
    <w:p>
      <w:pPr>
        <w:pStyle w:val="P13"/>
        <w:framePr w:w="6658" w:h="928" w:hRule="exact" w:wrap="none" w:vAnchor="page" w:hAnchor="margin" w:x="71" w:y="9924"/>
        <w:rPr>
          <w:rStyle w:val="C11"/>
          <w:rtl w:val="0"/>
        </w:rPr>
      </w:pPr>
      <w:r>
        <w:rPr>
          <w:rStyle w:val="C11"/>
          <w:rtl w:val="0"/>
        </w:rPr>
        <w:t xml:space="preserve">a) Nastavit v ovládacím softwaru základní funkce automatizovaného centra stříkaných povrchových úprav a požadované parametry podle charakteru povrchové úpravy, zpracovávaných materiálů a  odpovídající dodanému aplikačnímu předpisu</w:t>
      </w:r>
    </w:p>
    <w:p>
      <w:pPr>
        <w:pStyle w:val="P28"/>
        <w:framePr w:w="3921" w:h="1055" w:hRule="exact" w:wrap="none" w:vAnchor="page" w:hAnchor="margin" w:x="6800" w:y="9868"/>
        <w:rPr>
          <w:rStyle w:val="C3"/>
          <w:rtl w:val="0"/>
        </w:rPr>
      </w:pPr>
    </w:p>
    <w:p>
      <w:pPr>
        <w:pStyle w:val="P29"/>
        <w:framePr w:w="3839" w:h="928" w:hRule="exact" w:wrap="none" w:vAnchor="page" w:hAnchor="margin" w:x="6856" w:y="9924"/>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Ověřit správnost nastavení provedením povrchové úpravy na zkušebním dílci</w:t>
      </w:r>
    </w:p>
    <w:p>
      <w:pPr>
        <w:pStyle w:val="P31"/>
        <w:framePr w:w="3921" w:h="607" w:hRule="exact" w:wrap="none" w:vAnchor="page" w:hAnchor="margin" w:x="6800" w:y="10923"/>
        <w:rPr>
          <w:rStyle w:val="C3"/>
          <w:rtl w:val="0"/>
        </w:rPr>
      </w:pPr>
    </w:p>
    <w:p>
      <w:pPr>
        <w:pStyle w:val="P32"/>
        <w:framePr w:w="3839" w:h="480" w:hRule="exact" w:wrap="none" w:vAnchor="page" w:hAnchor="margin" w:x="6856" w:y="10979"/>
        <w:rPr>
          <w:rStyle w:val="C23"/>
          <w:rtl w:val="0"/>
        </w:rPr>
      </w:pPr>
      <w:r>
        <w:rPr>
          <w:rStyle w:val="C23"/>
          <w:rtl w:val="0"/>
        </w:rPr>
        <w:t>Praktické předvedení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c) Při všech pracovních operacích dodržet zásady BOZP a PO</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30"/>
        <w:framePr w:w="10710" w:h="248" w:hRule="exact" w:wrap="none" w:vAnchor="page" w:hAnchor="margin" w:x="28" w:y="12020"/>
        <w:rPr>
          <w:rStyle w:val="C22"/>
          <w:rtl w:val="0"/>
        </w:rPr>
      </w:pPr>
      <w:r>
        <w:rPr>
          <w:rStyle w:val="C22"/>
          <w:rtl w:val="0"/>
        </w:rPr>
        <w:t>Je třeba splnit všechna kritéria.</w:t>
      </w:r>
    </w:p>
    <w:p>
      <w:pPr>
        <w:pStyle w:val="P23"/>
        <w:framePr w:w="10710" w:h="547" w:hRule="exact" w:wrap="none" w:vAnchor="page" w:hAnchor="margin" w:x="28" w:y="12455"/>
        <w:rPr>
          <w:rStyle w:val="C18"/>
          <w:rtl w:val="0"/>
        </w:rPr>
      </w:pPr>
      <w:r>
        <w:rPr>
          <w:rStyle w:val="C18"/>
          <w:rtl w:val="0"/>
        </w:rPr>
        <w:t>Spouštění a základní nastavování automatizovaných center stříkaných povrchových úprav v nábytkářské výrobě</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Provést základní nastavení funkčních částí automatizovaného centra stříkaných povrchových úprav mimo softwarového nastavení</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b) Spustit automatizované centrum stříkaných povrchových úprav</w:t>
      </w:r>
    </w:p>
    <w:p>
      <w:pPr>
        <w:pStyle w:val="P31"/>
        <w:framePr w:w="3921" w:h="376" w:hRule="exact" w:wrap="none" w:vAnchor="page" w:hAnchor="margin" w:x="6800" w:y="14085"/>
        <w:rPr>
          <w:rStyle w:val="C3"/>
          <w:rtl w:val="0"/>
        </w:rPr>
      </w:pPr>
    </w:p>
    <w:p>
      <w:pPr>
        <w:pStyle w:val="P32"/>
        <w:framePr w:w="3839" w:h="249" w:hRule="exact" w:wrap="none" w:vAnchor="page" w:hAnchor="margin" w:x="6856" w:y="14141"/>
        <w:rPr>
          <w:rStyle w:val="C23"/>
          <w:rtl w:val="0"/>
        </w:rPr>
      </w:pPr>
      <w:r>
        <w:rPr>
          <w:rStyle w:val="C23"/>
          <w:rtl w:val="0"/>
        </w:rPr>
        <w:t>Praktické předvedení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c) Při všech pracovních operacích dodržet zásady BOZP a PO</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30"/>
        <w:framePr w:w="10710" w:h="248" w:hRule="exact" w:wrap="none" w:vAnchor="page" w:hAnchor="margin" w:x="28" w:y="14951"/>
        <w:rPr>
          <w:rStyle w:val="C22"/>
          <w:rtl w:val="0"/>
        </w:rPr>
      </w:pPr>
      <w:r>
        <w:rPr>
          <w:rStyle w:val="C22"/>
          <w:rtl w:val="0"/>
        </w:rPr>
        <w:t>Je třeba splnit všechna kritéria.</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17.6.2026 13:35:34</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nábytkového dílce na automatizovaných centrech stříkaných povrchových úprav a kontrola kvality stříkání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připravený dílec před vložením na transportní pás automatického centra stříkaných povrchových úprav</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Nanést potřebné množství základové nátěrové hmoty dle zadání</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nábytkový dílec z hlediska kvality nanesení základové nátěrové hmoty, provést zkoušku přilnavosti nátěrové hmoty k povrchu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Vyměnit základovou nátěrovou hmotu za vrchní</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Nanést potřebné množství vrchní nátěrové hmoty dle zadání</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Zkontrolovat povrchově upravený nábytkový dílec z hlediska kvality nanesení nátěrové hmoty, odstínu a lesku dle připraveného referenčního vzorku a připravit ho pro přepravu na další pracoviště</w:t>
      </w:r>
    </w:p>
    <w:p>
      <w:pPr>
        <w:pStyle w:val="P31"/>
        <w:framePr w:w="3921" w:h="831" w:hRule="exact" w:wrap="none" w:vAnchor="page" w:hAnchor="margin" w:x="6800" w:y="5519"/>
        <w:rPr>
          <w:rStyle w:val="C3"/>
          <w:rtl w:val="0"/>
        </w:rPr>
      </w:pPr>
    </w:p>
    <w:p>
      <w:pPr>
        <w:pStyle w:val="P32"/>
        <w:framePr w:w="3839" w:h="704" w:hRule="exact" w:wrap="none" w:vAnchor="page" w:hAnchor="margin" w:x="6856" w:y="5575"/>
        <w:rPr>
          <w:rStyle w:val="C23"/>
          <w:rtl w:val="0"/>
        </w:rPr>
      </w:pPr>
      <w:r>
        <w:rPr>
          <w:rStyle w:val="C23"/>
          <w:rtl w:val="0"/>
        </w:rPr>
        <w:t>Praktické předvedení a ústní ověření</w:t>
      </w:r>
    </w:p>
    <w:p>
      <w:pPr>
        <w:pStyle w:val="P12"/>
        <w:framePr w:w="6710" w:h="376" w:hRule="exact" w:wrap="none" w:vAnchor="page" w:hAnchor="margin" w:x="45" w:y="6350"/>
        <w:rPr>
          <w:rStyle w:val="C3"/>
          <w:rtl w:val="0"/>
        </w:rPr>
      </w:pPr>
    </w:p>
    <w:p>
      <w:pPr>
        <w:pStyle w:val="P13"/>
        <w:framePr w:w="6658" w:h="249" w:hRule="exact" w:wrap="none" w:vAnchor="page" w:hAnchor="margin" w:x="71" w:y="6406"/>
        <w:rPr>
          <w:rStyle w:val="C11"/>
          <w:rtl w:val="0"/>
        </w:rPr>
      </w:pPr>
      <w:r>
        <w:rPr>
          <w:rStyle w:val="C11"/>
          <w:rtl w:val="0"/>
        </w:rPr>
        <w:t>g) Při všech pracovních operacích dodržet zásady BOZP a PO</w:t>
      </w:r>
    </w:p>
    <w:p>
      <w:pPr>
        <w:pStyle w:val="P28"/>
        <w:framePr w:w="3921" w:h="376" w:hRule="exact" w:wrap="none" w:vAnchor="page" w:hAnchor="margin" w:x="6800" w:y="6350"/>
        <w:rPr>
          <w:rStyle w:val="C3"/>
          <w:rtl w:val="0"/>
        </w:rPr>
      </w:pPr>
    </w:p>
    <w:p>
      <w:pPr>
        <w:pStyle w:val="P29"/>
        <w:framePr w:w="3839" w:h="249" w:hRule="exact" w:wrap="none" w:vAnchor="page" w:hAnchor="margin" w:x="6856" w:y="6406"/>
        <w:rPr>
          <w:rStyle w:val="C21"/>
          <w:rtl w:val="0"/>
        </w:rPr>
      </w:pPr>
      <w:r>
        <w:rPr>
          <w:rStyle w:val="C21"/>
          <w:rtl w:val="0"/>
        </w:rPr>
        <w:t>Praktické předvedení</w:t>
      </w:r>
    </w:p>
    <w:p>
      <w:pPr>
        <w:pStyle w:val="P30"/>
        <w:framePr w:w="10710" w:h="248" w:hRule="exact" w:wrap="none" w:vAnchor="page" w:hAnchor="margin" w:x="28" w:y="6840"/>
        <w:rPr>
          <w:rStyle w:val="C22"/>
          <w:rtl w:val="0"/>
        </w:rPr>
      </w:pPr>
      <w:r>
        <w:rPr>
          <w:rStyle w:val="C22"/>
          <w:rtl w:val="0"/>
        </w:rPr>
        <w:t>Je třeba splnit všechna kritéria.</w:t>
      </w:r>
    </w:p>
    <w:p>
      <w:pPr>
        <w:pStyle w:val="P23"/>
        <w:framePr w:w="10710" w:h="340" w:hRule="exact" w:wrap="none" w:vAnchor="page" w:hAnchor="margin" w:x="28" w:y="7276"/>
        <w:rPr>
          <w:rStyle w:val="C18"/>
          <w:rtl w:val="0"/>
        </w:rPr>
      </w:pPr>
      <w:r>
        <w:rPr>
          <w:rStyle w:val="C18"/>
          <w:rtl w:val="0"/>
        </w:rPr>
        <w:t>Základní údržba automatizovaných center stříkaných povrchových úprav v nábytkářské výrobě</w:t>
      </w:r>
    </w:p>
    <w:p>
      <w:pPr>
        <w:pStyle w:val="P24"/>
        <w:framePr w:w="6713" w:h="376" w:hRule="exact" w:wrap="none" w:vAnchor="page" w:hAnchor="margin" w:x="45" w:y="7715"/>
        <w:rPr>
          <w:rStyle w:val="C3"/>
          <w:rtl w:val="0"/>
        </w:rPr>
      </w:pPr>
    </w:p>
    <w:p>
      <w:pPr>
        <w:pStyle w:val="P25"/>
        <w:framePr w:w="6661" w:h="249" w:hRule="exact" w:wrap="none" w:vAnchor="page" w:hAnchor="margin" w:x="71" w:y="7786"/>
        <w:rPr>
          <w:rStyle w:val="C19"/>
          <w:rtl w:val="0"/>
        </w:rPr>
      </w:pPr>
      <w:r>
        <w:rPr>
          <w:rStyle w:val="C19"/>
          <w:rtl w:val="0"/>
        </w:rPr>
        <w:t>Kritéria hodnocení</w:t>
      </w:r>
    </w:p>
    <w:p>
      <w:pPr>
        <w:pStyle w:val="P26"/>
        <w:framePr w:w="3918" w:h="376" w:hRule="exact" w:wrap="none" w:vAnchor="page" w:hAnchor="margin" w:x="6803" w:y="7715"/>
        <w:rPr>
          <w:rStyle w:val="C3"/>
          <w:rtl w:val="0"/>
        </w:rPr>
      </w:pPr>
    </w:p>
    <w:p>
      <w:pPr>
        <w:pStyle w:val="P27"/>
        <w:framePr w:w="3836" w:h="249" w:hRule="exact" w:wrap="none" w:vAnchor="page" w:hAnchor="margin" w:x="6859" w:y="7786"/>
        <w:rPr>
          <w:rStyle w:val="C20"/>
          <w:rtl w:val="0"/>
        </w:rPr>
      </w:pPr>
      <w:r>
        <w:rPr>
          <w:rStyle w:val="C20"/>
          <w:rtl w:val="0"/>
        </w:rPr>
        <w:t>Způsoby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a) Zkontrolovat automatizované centrum stříkaných povrchových úprav včetně bezpečnostních prvků, ověřit nepoškozenost ovládacích prvků a vnitřní čistotu stroje podle předepsaného plánu údržby</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922"/>
        <w:rPr>
          <w:rStyle w:val="C3"/>
          <w:rtl w:val="0"/>
        </w:rPr>
      </w:pPr>
    </w:p>
    <w:p>
      <w:pPr>
        <w:pStyle w:val="P17"/>
        <w:framePr w:w="6658" w:h="249" w:hRule="exact" w:wrap="none" w:vAnchor="page" w:hAnchor="margin" w:x="71" w:y="8978"/>
        <w:rPr>
          <w:rStyle w:val="C13"/>
          <w:rtl w:val="0"/>
        </w:rPr>
      </w:pPr>
      <w:r>
        <w:rPr>
          <w:rStyle w:val="C13"/>
          <w:rtl w:val="0"/>
        </w:rPr>
        <w:t>b) Vyčistit filtrační jednotky a vyměnit filtrační vložky</w:t>
      </w:r>
    </w:p>
    <w:p>
      <w:pPr>
        <w:pStyle w:val="P31"/>
        <w:framePr w:w="3921" w:h="376" w:hRule="exact" w:wrap="none" w:vAnchor="page" w:hAnchor="margin" w:x="6800" w:y="8922"/>
        <w:rPr>
          <w:rStyle w:val="C3"/>
          <w:rtl w:val="0"/>
        </w:rPr>
      </w:pPr>
    </w:p>
    <w:p>
      <w:pPr>
        <w:pStyle w:val="P32"/>
        <w:framePr w:w="3839" w:h="249" w:hRule="exact" w:wrap="none" w:vAnchor="page" w:hAnchor="margin" w:x="6856" w:y="8978"/>
        <w:rPr>
          <w:rStyle w:val="C23"/>
          <w:rtl w:val="0"/>
        </w:rPr>
      </w:pPr>
      <w:r>
        <w:rPr>
          <w:rStyle w:val="C23"/>
          <w:rtl w:val="0"/>
        </w:rPr>
        <w:t>Praktické předvedení</w:t>
      </w:r>
    </w:p>
    <w:p>
      <w:pPr>
        <w:pStyle w:val="P12"/>
        <w:framePr w:w="6710" w:h="376" w:hRule="exact" w:wrap="none" w:vAnchor="page" w:hAnchor="margin" w:x="45" w:y="9299"/>
        <w:rPr>
          <w:rStyle w:val="C3"/>
          <w:rtl w:val="0"/>
        </w:rPr>
      </w:pPr>
    </w:p>
    <w:p>
      <w:pPr>
        <w:pStyle w:val="P13"/>
        <w:framePr w:w="6658" w:h="249" w:hRule="exact" w:wrap="none" w:vAnchor="page" w:hAnchor="margin" w:x="71" w:y="9355"/>
        <w:rPr>
          <w:rStyle w:val="C11"/>
          <w:rtl w:val="0"/>
        </w:rPr>
      </w:pPr>
      <w:r>
        <w:rPr>
          <w:rStyle w:val="C11"/>
          <w:rtl w:val="0"/>
        </w:rPr>
        <w:t>c) Zkontrolovat mazací místa a doplnit maziva podle mazacího plánu</w:t>
      </w:r>
    </w:p>
    <w:p>
      <w:pPr>
        <w:pStyle w:val="P28"/>
        <w:framePr w:w="3921" w:h="376" w:hRule="exact" w:wrap="none" w:vAnchor="page" w:hAnchor="margin" w:x="6800" w:y="9299"/>
        <w:rPr>
          <w:rStyle w:val="C3"/>
          <w:rtl w:val="0"/>
        </w:rPr>
      </w:pPr>
    </w:p>
    <w:p>
      <w:pPr>
        <w:pStyle w:val="P29"/>
        <w:framePr w:w="3839" w:h="249" w:hRule="exact" w:wrap="none" w:vAnchor="page" w:hAnchor="margin" w:x="6856" w:y="9355"/>
        <w:rPr>
          <w:rStyle w:val="C21"/>
          <w:rtl w:val="0"/>
        </w:rPr>
      </w:pPr>
      <w:r>
        <w:rPr>
          <w:rStyle w:val="C21"/>
          <w:rtl w:val="0"/>
        </w:rPr>
        <w:t>Praktické předvedení</w:t>
      </w:r>
    </w:p>
    <w:p>
      <w:pPr>
        <w:pStyle w:val="P16"/>
        <w:framePr w:w="6710" w:h="376" w:hRule="exact" w:wrap="none" w:vAnchor="page" w:hAnchor="margin" w:x="45" w:y="9675"/>
        <w:rPr>
          <w:rStyle w:val="C3"/>
          <w:rtl w:val="0"/>
        </w:rPr>
      </w:pPr>
    </w:p>
    <w:p>
      <w:pPr>
        <w:pStyle w:val="P17"/>
        <w:framePr w:w="6658" w:h="249" w:hRule="exact" w:wrap="none" w:vAnchor="page" w:hAnchor="margin" w:x="71" w:y="9731"/>
        <w:rPr>
          <w:rStyle w:val="C13"/>
          <w:rtl w:val="0"/>
        </w:rPr>
      </w:pPr>
      <w:r>
        <w:rPr>
          <w:rStyle w:val="C13"/>
          <w:rtl w:val="0"/>
        </w:rPr>
        <w:t>d) Při všech pracovních operacích dodržet zásady BOZP a PO</w:t>
      </w:r>
    </w:p>
    <w:p>
      <w:pPr>
        <w:pStyle w:val="P31"/>
        <w:framePr w:w="3921" w:h="376" w:hRule="exact" w:wrap="none" w:vAnchor="page" w:hAnchor="margin" w:x="6800" w:y="9675"/>
        <w:rPr>
          <w:rStyle w:val="C3"/>
          <w:rtl w:val="0"/>
        </w:rPr>
      </w:pPr>
    </w:p>
    <w:p>
      <w:pPr>
        <w:pStyle w:val="P32"/>
        <w:framePr w:w="3839" w:h="249" w:hRule="exact" w:wrap="none" w:vAnchor="page" w:hAnchor="margin" w:x="6856" w:y="9731"/>
        <w:rPr>
          <w:rStyle w:val="C23"/>
          <w:rtl w:val="0"/>
        </w:rPr>
      </w:pPr>
      <w:r>
        <w:rPr>
          <w:rStyle w:val="C23"/>
          <w:rtl w:val="0"/>
        </w:rPr>
        <w:t>Praktické předvedení</w:t>
      </w:r>
    </w:p>
    <w:p>
      <w:pPr>
        <w:pStyle w:val="P30"/>
        <w:framePr w:w="10710" w:h="248" w:hRule="exact" w:wrap="none" w:vAnchor="page" w:hAnchor="margin" w:x="28" w:y="10164"/>
        <w:rPr>
          <w:rStyle w:val="C22"/>
          <w:rtl w:val="0"/>
        </w:rPr>
      </w:pPr>
      <w:r>
        <w:rPr>
          <w:rStyle w:val="C22"/>
          <w:rtl w:val="0"/>
        </w:rPr>
        <w:t>Je třeba splnit všechna kritéria.</w:t>
      </w:r>
    </w:p>
    <w:p>
      <w:pPr>
        <w:pStyle w:val="P23"/>
        <w:framePr w:w="10710" w:h="340" w:hRule="exact" w:wrap="none" w:vAnchor="page" w:hAnchor="margin" w:x="28" w:y="10600"/>
        <w:rPr>
          <w:rStyle w:val="C18"/>
          <w:rtl w:val="0"/>
        </w:rPr>
      </w:pPr>
      <w:r>
        <w:rPr>
          <w:rStyle w:val="C18"/>
          <w:rtl w:val="0"/>
        </w:rPr>
        <w:t>Nakládání s odpadem z truhlářské výroby při povrchové úpravě nábytku</w:t>
      </w:r>
    </w:p>
    <w:p>
      <w:pPr>
        <w:pStyle w:val="P24"/>
        <w:framePr w:w="6713" w:h="376" w:hRule="exact" w:wrap="none" w:vAnchor="page" w:hAnchor="margin" w:x="45" w:y="11039"/>
        <w:rPr>
          <w:rStyle w:val="C3"/>
          <w:rtl w:val="0"/>
        </w:rPr>
      </w:pPr>
    </w:p>
    <w:p>
      <w:pPr>
        <w:pStyle w:val="P25"/>
        <w:framePr w:w="6661" w:h="249" w:hRule="exact" w:wrap="none" w:vAnchor="page" w:hAnchor="margin" w:x="71" w:y="11110"/>
        <w:rPr>
          <w:rStyle w:val="C19"/>
          <w:rtl w:val="0"/>
        </w:rPr>
      </w:pPr>
      <w:r>
        <w:rPr>
          <w:rStyle w:val="C19"/>
          <w:rtl w:val="0"/>
        </w:rPr>
        <w:t>Kritéria hodnocení</w:t>
      </w:r>
    </w:p>
    <w:p>
      <w:pPr>
        <w:pStyle w:val="P26"/>
        <w:framePr w:w="3918" w:h="376" w:hRule="exact" w:wrap="none" w:vAnchor="page" w:hAnchor="margin" w:x="6803" w:y="11039"/>
        <w:rPr>
          <w:rStyle w:val="C3"/>
          <w:rtl w:val="0"/>
        </w:rPr>
      </w:pPr>
    </w:p>
    <w:p>
      <w:pPr>
        <w:pStyle w:val="P27"/>
        <w:framePr w:w="3836" w:h="249" w:hRule="exact" w:wrap="none" w:vAnchor="page" w:hAnchor="margin" w:x="6859" w:y="11110"/>
        <w:rPr>
          <w:rStyle w:val="C20"/>
          <w:rtl w:val="0"/>
        </w:rPr>
      </w:pPr>
      <w:r>
        <w:rPr>
          <w:rStyle w:val="C20"/>
          <w:rtl w:val="0"/>
        </w:rPr>
        <w:t>Způsoby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a) Po skončení práce uklidit pracoviště</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16"/>
        <w:framePr w:w="6710" w:h="607" w:hRule="exact" w:wrap="none" w:vAnchor="page" w:hAnchor="margin" w:x="45" w:y="11792"/>
        <w:rPr>
          <w:rStyle w:val="C3"/>
          <w:rtl w:val="0"/>
        </w:rPr>
      </w:pPr>
    </w:p>
    <w:p>
      <w:pPr>
        <w:pStyle w:val="P17"/>
        <w:framePr w:w="6658" w:h="480" w:hRule="exact" w:wrap="none" w:vAnchor="page" w:hAnchor="margin" w:x="71" w:y="11848"/>
        <w:rPr>
          <w:rStyle w:val="C13"/>
          <w:rtl w:val="0"/>
        </w:rPr>
      </w:pPr>
      <w:r>
        <w:rPr>
          <w:rStyle w:val="C13"/>
          <w:rtl w:val="0"/>
        </w:rPr>
        <w:t>b) Vyjmenovat odpady a popsat způsoby třídění a skladování nebezpečného odpadu vzniklého při povrchové úpravě nábytku</w:t>
      </w:r>
    </w:p>
    <w:p>
      <w:pPr>
        <w:pStyle w:val="P31"/>
        <w:framePr w:w="3921" w:h="607" w:hRule="exact" w:wrap="none" w:vAnchor="page" w:hAnchor="margin" w:x="6800" w:y="11792"/>
        <w:rPr>
          <w:rStyle w:val="C3"/>
          <w:rtl w:val="0"/>
        </w:rPr>
      </w:pPr>
    </w:p>
    <w:p>
      <w:pPr>
        <w:pStyle w:val="P32"/>
        <w:framePr w:w="3839" w:h="480" w:hRule="exact" w:wrap="none" w:vAnchor="page" w:hAnchor="margin" w:x="6856" w:y="11848"/>
        <w:rPr>
          <w:rStyle w:val="C23"/>
          <w:rtl w:val="0"/>
        </w:rPr>
      </w:pPr>
      <w:r>
        <w:rPr>
          <w:rStyle w:val="C23"/>
          <w:rtl w:val="0"/>
        </w:rPr>
        <w:t>Ústní ověření</w:t>
      </w:r>
    </w:p>
    <w:p>
      <w:pPr>
        <w:pStyle w:val="P30"/>
        <w:framePr w:w="10710" w:h="248" w:hRule="exact" w:wrap="none" w:vAnchor="page" w:hAnchor="margin" w:x="28" w:y="12512"/>
        <w:rPr>
          <w:rStyle w:val="C22"/>
          <w:rtl w:val="0"/>
        </w:rPr>
      </w:pPr>
      <w:r>
        <w:rPr>
          <w:rStyle w:val="C22"/>
          <w:rtl w:val="0"/>
        </w:rPr>
        <w:t>Je třeba splnit obě kritéria.</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17.6.2026 13:35:34</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https://nsp.cz/jednotka-prace/pracovnik-pro-povrchovou-#zdravotni-zpusobilost).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je realizováno při úpravě nábytkových dílců za použití různých druhů materiálů (polotvrdá dřevovláknitá deska /MDF/, tvrdá dřevovláknitá deska /HDF/, překližka, laťovka, spárovka, dýhovaná dřevotřísková deska /DTD/, laminovaná deska DTD) s využitím běžně používaných technologických postupů a aplikačních předpisů nánosu nátěrových hmot na nábytkový dílec. Je nutné použít různé druhy nátěrových hmot (vodou ředitelné, polyuretanové, polyesterové).</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polyesterovým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polyesterovým transparentním lakem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kvality bude autorizovanou osobou provedena měřením a vizuálním posouzením každého dokončeného dílce.</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rovněž přihlížet k bezpečnému provádění všech úkonů, ke kvalitě práce, ke kvalitě a funkčnosti zhotoveného výrobku a k časovému hledisku zvládání pracovních operací.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17.6.2026 13:35:34</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33-063-M Operátor automatizovaných center stříkaných povrchových úprav v nábytkářské výrobě + střední vzdělání s maturitní zkouškou a alespoň 5 let odborné praxe v oblasti nábytkářské výroby.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17.6.2026 13:35:34</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laminovaná dřevotřísková deska, dýhovaná dřevotřísková deska, překližka, laťovka, spárovka)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různého složení (tužidla, ředidla)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 v tištěné nebo elektronické podobě</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automatizované centrum stříkaných povrchových úprav</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digitální váha, Fordův pohárek na měření viskozity, leskoměr, referenční vzorek s aplikovanou nátěrovou hmotou, teploměr na ověření teploty nátěrové hmoty, speciální škrabka vybavená noži a lepicí páska pro provedení zkoušky přilnavosti nátěrové hmoty k podkladu)</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strojů (filtry, náhradní trysky do stříkacích pistolí)</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přípravy na zkoušku</w:t>
      </w:r>
    </w:p>
    <w:p>
      <w:pPr>
        <w:keepNext w:val="0"/>
        <w:keepLines w:val="0"/>
        <w:framePr w:w="10766" w:h="806" w:hRule="exact" w:wrap="none" w:vAnchor="page" w:hAnchor="margin" w:x="0" w:y="9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pro vykonání zkoušky</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17.6.2026 13:35:34</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17.6.2026 13:35:34</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708E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6C738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886C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FED5D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